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C9ABF" w14:textId="76F4D75B" w:rsidR="00E26AA7" w:rsidRPr="00205C82" w:rsidRDefault="00762317" w:rsidP="00EF65F4">
      <w:pPr>
        <w:jc w:val="center"/>
        <w:rPr>
          <w:rFonts w:ascii="Arial" w:hAnsi="Arial" w:cs="Arial"/>
          <w:b/>
          <w:bCs/>
          <w:sz w:val="20"/>
          <w:szCs w:val="20"/>
        </w:rPr>
      </w:pPr>
      <w:r w:rsidRPr="00205C82">
        <w:rPr>
          <w:rFonts w:ascii="Arial" w:hAnsi="Arial" w:cs="Arial"/>
          <w:b/>
          <w:bCs/>
          <w:sz w:val="20"/>
          <w:szCs w:val="20"/>
        </w:rPr>
        <w:t>PASIŪLYMO KAINOS SUDEDAMOSIOS DALYS PAGAL APVA NUSTATYTUS</w:t>
      </w:r>
      <w:r w:rsidR="009569FA" w:rsidRPr="00205C82">
        <w:rPr>
          <w:rFonts w:ascii="Arial" w:hAnsi="Arial" w:cs="Arial"/>
          <w:b/>
          <w:bCs/>
          <w:sz w:val="20"/>
          <w:szCs w:val="20"/>
        </w:rPr>
        <w:t xml:space="preserve"> DARBŲ APRAŠ</w:t>
      </w:r>
      <w:r w:rsidR="006F46AE">
        <w:rPr>
          <w:rFonts w:ascii="Arial" w:hAnsi="Arial" w:cs="Arial"/>
          <w:b/>
          <w:bCs/>
          <w:sz w:val="20"/>
          <w:szCs w:val="20"/>
        </w:rPr>
        <w:t>US</w:t>
      </w:r>
    </w:p>
    <w:p w14:paraId="13398AC1" w14:textId="5EF1DFCD" w:rsidR="00623513" w:rsidRPr="00205C82" w:rsidRDefault="00AD5D31" w:rsidP="00623513">
      <w:pPr>
        <w:jc w:val="right"/>
        <w:rPr>
          <w:rFonts w:ascii="Arial" w:hAnsi="Arial" w:cs="Arial"/>
          <w:sz w:val="20"/>
          <w:szCs w:val="20"/>
        </w:rPr>
      </w:pPr>
      <w:r w:rsidRPr="00205C82">
        <w:rPr>
          <w:rFonts w:ascii="Arial" w:hAnsi="Arial" w:cs="Arial"/>
          <w:sz w:val="20"/>
          <w:szCs w:val="20"/>
        </w:rPr>
        <w:t xml:space="preserve">        </w:t>
      </w:r>
      <w:r w:rsidR="00623513" w:rsidRPr="00205C82">
        <w:rPr>
          <w:rFonts w:ascii="Arial" w:hAnsi="Arial" w:cs="Arial"/>
          <w:sz w:val="20"/>
          <w:szCs w:val="20"/>
        </w:rPr>
        <w:t>1 lentelė</w:t>
      </w:r>
      <w:r w:rsidR="00597292">
        <w:rPr>
          <w:rFonts w:ascii="Arial" w:hAnsi="Arial" w:cs="Arial"/>
          <w:sz w:val="20"/>
          <w:szCs w:val="20"/>
        </w:rPr>
        <w:t xml:space="preserve">       </w:t>
      </w:r>
    </w:p>
    <w:tbl>
      <w:tblPr>
        <w:tblStyle w:val="Lentelstinklelis"/>
        <w:tblW w:w="14029" w:type="dxa"/>
        <w:tblLayout w:type="fixed"/>
        <w:tblLook w:val="04A0" w:firstRow="1" w:lastRow="0" w:firstColumn="1" w:lastColumn="0" w:noHBand="0" w:noVBand="1"/>
      </w:tblPr>
      <w:tblGrid>
        <w:gridCol w:w="1112"/>
        <w:gridCol w:w="2427"/>
        <w:gridCol w:w="2552"/>
        <w:gridCol w:w="1701"/>
        <w:gridCol w:w="1984"/>
        <w:gridCol w:w="1134"/>
        <w:gridCol w:w="1559"/>
        <w:gridCol w:w="1560"/>
      </w:tblGrid>
      <w:tr w:rsidR="00623513" w:rsidRPr="009871DA" w14:paraId="51C98AB9" w14:textId="283F3CCE" w:rsidTr="00E4185F">
        <w:trPr>
          <w:trHeight w:val="495"/>
        </w:trPr>
        <w:tc>
          <w:tcPr>
            <w:tcW w:w="14029" w:type="dxa"/>
            <w:gridSpan w:val="8"/>
            <w:shd w:val="clear" w:color="auto" w:fill="E8E8E8" w:themeFill="background2"/>
            <w:noWrap/>
            <w:hideMark/>
          </w:tcPr>
          <w:p w14:paraId="6DA9524B" w14:textId="13C6F23F" w:rsidR="00623513" w:rsidRPr="009871DA" w:rsidRDefault="00623513" w:rsidP="00623513">
            <w:pPr>
              <w:jc w:val="center"/>
              <w:rPr>
                <w:rFonts w:ascii="Arial" w:hAnsi="Arial" w:cs="Arial"/>
                <w:b/>
                <w:bCs/>
                <w:sz w:val="20"/>
                <w:szCs w:val="20"/>
              </w:rPr>
            </w:pPr>
            <w:r w:rsidRPr="009871DA">
              <w:rPr>
                <w:rFonts w:ascii="Arial" w:hAnsi="Arial" w:cs="Arial"/>
                <w:b/>
                <w:bCs/>
                <w:sz w:val="20"/>
                <w:szCs w:val="20"/>
              </w:rPr>
              <w:t>Bendrieji ir specialieji rangos darbai be projektavimo paslaugų</w:t>
            </w:r>
          </w:p>
          <w:p w14:paraId="38C224EE" w14:textId="52481D0C" w:rsidR="00623513" w:rsidRPr="009871DA" w:rsidRDefault="00623513" w:rsidP="00623513">
            <w:pPr>
              <w:jc w:val="center"/>
              <w:rPr>
                <w:rFonts w:ascii="Arial" w:hAnsi="Arial" w:cs="Arial"/>
                <w:b/>
                <w:bCs/>
                <w:sz w:val="20"/>
                <w:szCs w:val="20"/>
              </w:rPr>
            </w:pPr>
          </w:p>
          <w:p w14:paraId="1D0C8534" w14:textId="338F3E1C" w:rsidR="00623513" w:rsidRPr="009871DA" w:rsidRDefault="00623513" w:rsidP="00623513">
            <w:pPr>
              <w:jc w:val="center"/>
              <w:rPr>
                <w:rFonts w:ascii="Arial" w:hAnsi="Arial" w:cs="Arial"/>
                <w:b/>
                <w:bCs/>
                <w:sz w:val="20"/>
                <w:szCs w:val="20"/>
              </w:rPr>
            </w:pPr>
          </w:p>
        </w:tc>
      </w:tr>
      <w:tr w:rsidR="00623513" w:rsidRPr="009871DA" w14:paraId="4E1FF080" w14:textId="045ED19E" w:rsidTr="00F562CD">
        <w:trPr>
          <w:trHeight w:val="1530"/>
        </w:trPr>
        <w:tc>
          <w:tcPr>
            <w:tcW w:w="1112" w:type="dxa"/>
            <w:shd w:val="clear" w:color="auto" w:fill="E8E8E8" w:themeFill="background2"/>
            <w:hideMark/>
          </w:tcPr>
          <w:p w14:paraId="3BDBB57F" w14:textId="77777777" w:rsidR="00623513" w:rsidRPr="009871DA" w:rsidRDefault="00623513" w:rsidP="00623513">
            <w:pPr>
              <w:jc w:val="center"/>
              <w:rPr>
                <w:rFonts w:ascii="Arial" w:hAnsi="Arial" w:cs="Arial"/>
                <w:b/>
                <w:bCs/>
                <w:sz w:val="20"/>
                <w:szCs w:val="20"/>
              </w:rPr>
            </w:pPr>
            <w:r w:rsidRPr="009871DA">
              <w:rPr>
                <w:rFonts w:ascii="Arial" w:hAnsi="Arial" w:cs="Arial"/>
                <w:b/>
                <w:bCs/>
                <w:sz w:val="20"/>
                <w:szCs w:val="20"/>
              </w:rPr>
              <w:t>Darbų  Nr.</w:t>
            </w:r>
          </w:p>
        </w:tc>
        <w:tc>
          <w:tcPr>
            <w:tcW w:w="2427" w:type="dxa"/>
            <w:shd w:val="clear" w:color="auto" w:fill="E8E8E8" w:themeFill="background2"/>
            <w:hideMark/>
          </w:tcPr>
          <w:p w14:paraId="76CE9E41" w14:textId="77777777" w:rsidR="00623513" w:rsidRPr="009871DA" w:rsidRDefault="00623513" w:rsidP="00623513">
            <w:pPr>
              <w:jc w:val="center"/>
              <w:rPr>
                <w:rFonts w:ascii="Arial" w:hAnsi="Arial" w:cs="Arial"/>
                <w:b/>
                <w:bCs/>
                <w:sz w:val="20"/>
                <w:szCs w:val="20"/>
              </w:rPr>
            </w:pPr>
            <w:r w:rsidRPr="009871DA">
              <w:rPr>
                <w:rFonts w:ascii="Arial" w:hAnsi="Arial" w:cs="Arial"/>
                <w:b/>
                <w:bCs/>
                <w:sz w:val="20"/>
                <w:szCs w:val="20"/>
              </w:rPr>
              <w:t>Trumpas darbų aprašas</w:t>
            </w:r>
          </w:p>
        </w:tc>
        <w:tc>
          <w:tcPr>
            <w:tcW w:w="2552" w:type="dxa"/>
            <w:shd w:val="clear" w:color="auto" w:fill="E8E8E8" w:themeFill="background2"/>
            <w:hideMark/>
          </w:tcPr>
          <w:p w14:paraId="6F9A0AA3" w14:textId="77777777" w:rsidR="00623513" w:rsidRPr="009871DA" w:rsidRDefault="00623513" w:rsidP="00623513">
            <w:pPr>
              <w:jc w:val="center"/>
              <w:rPr>
                <w:rFonts w:ascii="Arial" w:hAnsi="Arial" w:cs="Arial"/>
                <w:b/>
                <w:bCs/>
                <w:sz w:val="20"/>
                <w:szCs w:val="20"/>
              </w:rPr>
            </w:pPr>
            <w:r w:rsidRPr="009871DA">
              <w:rPr>
                <w:rFonts w:ascii="Arial" w:hAnsi="Arial" w:cs="Arial"/>
                <w:b/>
                <w:bCs/>
                <w:sz w:val="20"/>
                <w:szCs w:val="20"/>
              </w:rPr>
              <w:t>Techninė specifikacija darbams ir gaminiams</w:t>
            </w:r>
          </w:p>
        </w:tc>
        <w:tc>
          <w:tcPr>
            <w:tcW w:w="1701" w:type="dxa"/>
            <w:shd w:val="clear" w:color="auto" w:fill="E8E8E8" w:themeFill="background2"/>
            <w:hideMark/>
          </w:tcPr>
          <w:p w14:paraId="03970621" w14:textId="77777777" w:rsidR="00623513" w:rsidRPr="009871DA" w:rsidRDefault="00623513" w:rsidP="00623513">
            <w:pPr>
              <w:jc w:val="center"/>
              <w:rPr>
                <w:rFonts w:ascii="Arial" w:hAnsi="Arial" w:cs="Arial"/>
                <w:b/>
                <w:bCs/>
                <w:sz w:val="20"/>
                <w:szCs w:val="20"/>
              </w:rPr>
            </w:pPr>
            <w:r w:rsidRPr="009871DA">
              <w:rPr>
                <w:rFonts w:ascii="Arial" w:hAnsi="Arial" w:cs="Arial"/>
                <w:b/>
                <w:bCs/>
                <w:sz w:val="20"/>
                <w:szCs w:val="20"/>
              </w:rPr>
              <w:t xml:space="preserve">Mato </w:t>
            </w:r>
            <w:r w:rsidRPr="009871DA">
              <w:rPr>
                <w:rFonts w:ascii="Arial" w:hAnsi="Arial" w:cs="Arial"/>
                <w:b/>
                <w:bCs/>
                <w:sz w:val="20"/>
                <w:szCs w:val="20"/>
              </w:rPr>
              <w:br/>
              <w:t>vnt.</w:t>
            </w:r>
          </w:p>
        </w:tc>
        <w:tc>
          <w:tcPr>
            <w:tcW w:w="1984" w:type="dxa"/>
            <w:shd w:val="clear" w:color="auto" w:fill="E8E8E8" w:themeFill="background2"/>
            <w:hideMark/>
          </w:tcPr>
          <w:p w14:paraId="53D2DDA7" w14:textId="46064A27" w:rsidR="00623513" w:rsidRPr="009871DA" w:rsidRDefault="00AD2499" w:rsidP="00623513">
            <w:pPr>
              <w:jc w:val="center"/>
              <w:rPr>
                <w:rFonts w:ascii="Arial" w:hAnsi="Arial" w:cs="Arial"/>
                <w:b/>
                <w:bCs/>
                <w:sz w:val="20"/>
                <w:szCs w:val="20"/>
              </w:rPr>
            </w:pPr>
            <w:r w:rsidRPr="009871DA">
              <w:rPr>
                <w:rFonts w:ascii="Arial" w:hAnsi="Arial" w:cs="Arial"/>
                <w:b/>
                <w:bCs/>
                <w:sz w:val="20"/>
                <w:szCs w:val="20"/>
              </w:rPr>
              <w:t xml:space="preserve">Maksimalus </w:t>
            </w:r>
            <w:r w:rsidR="007B7ED1" w:rsidRPr="009871DA">
              <w:rPr>
                <w:rFonts w:ascii="Arial" w:hAnsi="Arial" w:cs="Arial"/>
                <w:b/>
                <w:bCs/>
                <w:sz w:val="20"/>
                <w:szCs w:val="20"/>
              </w:rPr>
              <w:t xml:space="preserve">darbų </w:t>
            </w:r>
            <w:r w:rsidRPr="009871DA">
              <w:rPr>
                <w:rFonts w:ascii="Arial" w:hAnsi="Arial" w:cs="Arial"/>
                <w:b/>
                <w:bCs/>
                <w:sz w:val="20"/>
                <w:szCs w:val="20"/>
              </w:rPr>
              <w:t xml:space="preserve">įkainis </w:t>
            </w:r>
            <w:r w:rsidR="007A4D3A" w:rsidRPr="009871DA">
              <w:rPr>
                <w:rFonts w:ascii="Arial" w:hAnsi="Arial" w:cs="Arial"/>
                <w:b/>
                <w:bCs/>
                <w:sz w:val="20"/>
                <w:szCs w:val="20"/>
              </w:rPr>
              <w:t xml:space="preserve">už 1 (vieną) mato vnt. Eur be PVM  </w:t>
            </w:r>
          </w:p>
        </w:tc>
        <w:tc>
          <w:tcPr>
            <w:tcW w:w="1134" w:type="dxa"/>
            <w:shd w:val="clear" w:color="auto" w:fill="E8E8E8" w:themeFill="background2"/>
            <w:hideMark/>
          </w:tcPr>
          <w:p w14:paraId="5B8E3C50" w14:textId="738E33CC" w:rsidR="00623513" w:rsidRPr="009871DA" w:rsidRDefault="00623513" w:rsidP="00623513">
            <w:pPr>
              <w:jc w:val="center"/>
              <w:rPr>
                <w:rFonts w:ascii="Arial" w:hAnsi="Arial" w:cs="Arial"/>
                <w:b/>
                <w:bCs/>
                <w:sz w:val="20"/>
                <w:szCs w:val="20"/>
              </w:rPr>
            </w:pPr>
            <w:r w:rsidRPr="009871DA">
              <w:rPr>
                <w:rFonts w:ascii="Arial" w:hAnsi="Arial" w:cs="Arial"/>
                <w:b/>
                <w:bCs/>
                <w:sz w:val="20"/>
                <w:szCs w:val="20"/>
              </w:rPr>
              <w:t xml:space="preserve">Kiekis </w:t>
            </w:r>
          </w:p>
        </w:tc>
        <w:tc>
          <w:tcPr>
            <w:tcW w:w="1559" w:type="dxa"/>
            <w:shd w:val="clear" w:color="auto" w:fill="E8E8E8" w:themeFill="background2"/>
            <w:hideMark/>
          </w:tcPr>
          <w:p w14:paraId="7AACB16F" w14:textId="3B3EB704" w:rsidR="00623513" w:rsidRPr="009871DA" w:rsidRDefault="00A9414C" w:rsidP="00623513">
            <w:pPr>
              <w:jc w:val="center"/>
              <w:rPr>
                <w:rFonts w:ascii="Arial" w:hAnsi="Arial" w:cs="Arial"/>
                <w:b/>
                <w:bCs/>
                <w:sz w:val="20"/>
                <w:szCs w:val="20"/>
              </w:rPr>
            </w:pPr>
            <w:r w:rsidRPr="009871DA">
              <w:rPr>
                <w:rFonts w:ascii="Arial" w:hAnsi="Arial" w:cs="Arial"/>
                <w:b/>
                <w:bCs/>
                <w:sz w:val="20"/>
                <w:szCs w:val="20"/>
              </w:rPr>
              <w:t xml:space="preserve">Siūlomas </w:t>
            </w:r>
            <w:r w:rsidR="007B7ED1" w:rsidRPr="009871DA">
              <w:rPr>
                <w:rFonts w:ascii="Arial" w:hAnsi="Arial" w:cs="Arial"/>
                <w:b/>
                <w:bCs/>
                <w:sz w:val="20"/>
                <w:szCs w:val="20"/>
              </w:rPr>
              <w:t xml:space="preserve">darbų </w:t>
            </w:r>
            <w:r w:rsidRPr="009871DA">
              <w:rPr>
                <w:rFonts w:ascii="Arial" w:hAnsi="Arial" w:cs="Arial"/>
                <w:b/>
                <w:bCs/>
                <w:sz w:val="20"/>
                <w:szCs w:val="20"/>
              </w:rPr>
              <w:t>įkainis už</w:t>
            </w:r>
            <w:r w:rsidR="000C558F" w:rsidRPr="009871DA">
              <w:rPr>
                <w:rFonts w:ascii="Arial" w:hAnsi="Arial" w:cs="Arial"/>
                <w:b/>
                <w:bCs/>
                <w:sz w:val="20"/>
                <w:szCs w:val="20"/>
              </w:rPr>
              <w:t xml:space="preserve"> 1 (vieną)</w:t>
            </w:r>
            <w:r w:rsidRPr="009871DA">
              <w:rPr>
                <w:rFonts w:ascii="Arial" w:hAnsi="Arial" w:cs="Arial"/>
                <w:b/>
                <w:bCs/>
                <w:sz w:val="20"/>
                <w:szCs w:val="20"/>
              </w:rPr>
              <w:t xml:space="preserve"> mato vnt. Eur be PVM  </w:t>
            </w:r>
          </w:p>
        </w:tc>
        <w:tc>
          <w:tcPr>
            <w:tcW w:w="1560" w:type="dxa"/>
            <w:shd w:val="clear" w:color="auto" w:fill="E8E8E8" w:themeFill="background2"/>
          </w:tcPr>
          <w:p w14:paraId="36E6221C" w14:textId="77777777" w:rsidR="00623513" w:rsidRPr="009871DA" w:rsidRDefault="00623513" w:rsidP="00623513">
            <w:pPr>
              <w:jc w:val="center"/>
              <w:rPr>
                <w:rFonts w:ascii="Arial" w:hAnsi="Arial" w:cs="Arial"/>
                <w:b/>
                <w:bCs/>
                <w:sz w:val="20"/>
                <w:szCs w:val="20"/>
              </w:rPr>
            </w:pPr>
            <w:r w:rsidRPr="009871DA">
              <w:rPr>
                <w:rFonts w:ascii="Arial" w:hAnsi="Arial" w:cs="Arial"/>
                <w:b/>
                <w:bCs/>
                <w:sz w:val="20"/>
                <w:szCs w:val="20"/>
              </w:rPr>
              <w:t>Viso Eur be PVM</w:t>
            </w:r>
          </w:p>
          <w:p w14:paraId="58B7486A" w14:textId="77777777" w:rsidR="00A9414C" w:rsidRPr="009871DA" w:rsidRDefault="00A9414C" w:rsidP="00623513">
            <w:pPr>
              <w:jc w:val="center"/>
              <w:rPr>
                <w:rFonts w:ascii="Arial" w:hAnsi="Arial" w:cs="Arial"/>
                <w:b/>
                <w:bCs/>
                <w:sz w:val="20"/>
                <w:szCs w:val="20"/>
              </w:rPr>
            </w:pPr>
          </w:p>
          <w:p w14:paraId="0EB92813" w14:textId="77777777" w:rsidR="00D577CF" w:rsidRPr="009871DA" w:rsidRDefault="00D577CF" w:rsidP="00623513">
            <w:pPr>
              <w:jc w:val="center"/>
              <w:rPr>
                <w:rFonts w:ascii="Arial" w:hAnsi="Arial" w:cs="Arial"/>
                <w:b/>
                <w:bCs/>
                <w:color w:val="0070C0"/>
                <w:sz w:val="20"/>
                <w:szCs w:val="20"/>
              </w:rPr>
            </w:pPr>
          </w:p>
          <w:p w14:paraId="58BF3B6B" w14:textId="77777777" w:rsidR="00D577CF" w:rsidRPr="009871DA" w:rsidRDefault="00D577CF" w:rsidP="00623513">
            <w:pPr>
              <w:jc w:val="center"/>
              <w:rPr>
                <w:rFonts w:ascii="Arial" w:hAnsi="Arial" w:cs="Arial"/>
                <w:b/>
                <w:bCs/>
                <w:color w:val="0070C0"/>
                <w:sz w:val="20"/>
                <w:szCs w:val="20"/>
              </w:rPr>
            </w:pPr>
          </w:p>
          <w:p w14:paraId="449C56F1" w14:textId="3DE6E625" w:rsidR="00A9414C" w:rsidRPr="009871DA" w:rsidRDefault="00597292" w:rsidP="00623513">
            <w:pPr>
              <w:jc w:val="center"/>
              <w:rPr>
                <w:rFonts w:ascii="Arial" w:hAnsi="Arial" w:cs="Arial"/>
                <w:b/>
                <w:bCs/>
                <w:sz w:val="20"/>
                <w:szCs w:val="20"/>
              </w:rPr>
            </w:pPr>
            <w:r w:rsidRPr="009871DA">
              <w:rPr>
                <w:rFonts w:ascii="Arial" w:hAnsi="Arial" w:cs="Arial"/>
                <w:b/>
                <w:bCs/>
                <w:color w:val="0070C0"/>
                <w:sz w:val="20"/>
                <w:szCs w:val="20"/>
              </w:rPr>
              <w:t xml:space="preserve">8 </w:t>
            </w:r>
            <w:proofErr w:type="spellStart"/>
            <w:r w:rsidRPr="009871DA">
              <w:rPr>
                <w:rFonts w:ascii="Arial" w:hAnsi="Arial" w:cs="Arial"/>
                <w:b/>
                <w:bCs/>
                <w:color w:val="0070C0"/>
                <w:sz w:val="20"/>
                <w:szCs w:val="20"/>
              </w:rPr>
              <w:t>stulp</w:t>
            </w:r>
            <w:proofErr w:type="spellEnd"/>
            <w:r w:rsidRPr="009871DA">
              <w:rPr>
                <w:rFonts w:ascii="Arial" w:hAnsi="Arial" w:cs="Arial"/>
                <w:b/>
                <w:bCs/>
                <w:color w:val="0070C0"/>
                <w:sz w:val="20"/>
                <w:szCs w:val="20"/>
              </w:rPr>
              <w:t xml:space="preserve">. = </w:t>
            </w:r>
            <w:r w:rsidR="00A9414C" w:rsidRPr="009871DA">
              <w:rPr>
                <w:rFonts w:ascii="Arial" w:hAnsi="Arial" w:cs="Arial"/>
                <w:b/>
                <w:bCs/>
                <w:color w:val="0070C0"/>
                <w:sz w:val="20"/>
                <w:szCs w:val="20"/>
              </w:rPr>
              <w:t xml:space="preserve">6 </w:t>
            </w:r>
            <w:proofErr w:type="spellStart"/>
            <w:r w:rsidR="00A9414C" w:rsidRPr="009871DA">
              <w:rPr>
                <w:rFonts w:ascii="Arial" w:hAnsi="Arial" w:cs="Arial"/>
                <w:b/>
                <w:bCs/>
                <w:color w:val="0070C0"/>
                <w:sz w:val="20"/>
                <w:szCs w:val="20"/>
              </w:rPr>
              <w:t>stulp</w:t>
            </w:r>
            <w:proofErr w:type="spellEnd"/>
            <w:r w:rsidR="00A9414C" w:rsidRPr="009871DA">
              <w:rPr>
                <w:rFonts w:ascii="Arial" w:hAnsi="Arial" w:cs="Arial"/>
                <w:b/>
                <w:bCs/>
                <w:color w:val="0070C0"/>
                <w:sz w:val="20"/>
                <w:szCs w:val="20"/>
              </w:rPr>
              <w:t xml:space="preserve">. x 7 </w:t>
            </w:r>
            <w:proofErr w:type="spellStart"/>
            <w:r w:rsidR="00A9414C" w:rsidRPr="009871DA">
              <w:rPr>
                <w:rFonts w:ascii="Arial" w:hAnsi="Arial" w:cs="Arial"/>
                <w:b/>
                <w:bCs/>
                <w:color w:val="0070C0"/>
                <w:sz w:val="20"/>
                <w:szCs w:val="20"/>
              </w:rPr>
              <w:t>stulp</w:t>
            </w:r>
            <w:proofErr w:type="spellEnd"/>
            <w:r w:rsidR="00A9414C" w:rsidRPr="009871DA">
              <w:rPr>
                <w:rFonts w:ascii="Arial" w:hAnsi="Arial" w:cs="Arial"/>
                <w:b/>
                <w:bCs/>
                <w:color w:val="0070C0"/>
                <w:sz w:val="20"/>
                <w:szCs w:val="20"/>
              </w:rPr>
              <w:t>.</w:t>
            </w:r>
          </w:p>
        </w:tc>
      </w:tr>
      <w:tr w:rsidR="00623513" w:rsidRPr="009871DA" w14:paraId="7A08C337" w14:textId="3CC02C66" w:rsidTr="00F562CD">
        <w:trPr>
          <w:trHeight w:val="220"/>
        </w:trPr>
        <w:tc>
          <w:tcPr>
            <w:tcW w:w="1112" w:type="dxa"/>
            <w:shd w:val="clear" w:color="auto" w:fill="E8E8E8" w:themeFill="background2"/>
          </w:tcPr>
          <w:p w14:paraId="16241A73" w14:textId="212BD82F" w:rsidR="00623513" w:rsidRPr="009871DA" w:rsidRDefault="00623513" w:rsidP="00623513">
            <w:pPr>
              <w:jc w:val="center"/>
              <w:rPr>
                <w:rFonts w:ascii="Arial" w:hAnsi="Arial" w:cs="Arial"/>
                <w:b/>
                <w:bCs/>
                <w:i/>
                <w:iCs/>
                <w:sz w:val="20"/>
                <w:szCs w:val="20"/>
              </w:rPr>
            </w:pPr>
            <w:r w:rsidRPr="009871DA">
              <w:rPr>
                <w:rFonts w:ascii="Arial" w:hAnsi="Arial" w:cs="Arial"/>
                <w:b/>
                <w:bCs/>
                <w:i/>
                <w:iCs/>
                <w:sz w:val="20"/>
                <w:szCs w:val="20"/>
              </w:rPr>
              <w:t>1</w:t>
            </w:r>
          </w:p>
        </w:tc>
        <w:tc>
          <w:tcPr>
            <w:tcW w:w="2427" w:type="dxa"/>
            <w:shd w:val="clear" w:color="auto" w:fill="E8E8E8" w:themeFill="background2"/>
          </w:tcPr>
          <w:p w14:paraId="02175FFC" w14:textId="2A113BA6" w:rsidR="00623513" w:rsidRPr="009871DA" w:rsidRDefault="00623513" w:rsidP="00623513">
            <w:pPr>
              <w:jc w:val="center"/>
              <w:rPr>
                <w:rFonts w:ascii="Arial" w:hAnsi="Arial" w:cs="Arial"/>
                <w:b/>
                <w:bCs/>
                <w:i/>
                <w:iCs/>
                <w:sz w:val="20"/>
                <w:szCs w:val="20"/>
              </w:rPr>
            </w:pPr>
            <w:r w:rsidRPr="009871DA">
              <w:rPr>
                <w:rFonts w:ascii="Arial" w:hAnsi="Arial" w:cs="Arial"/>
                <w:b/>
                <w:bCs/>
                <w:i/>
                <w:iCs/>
                <w:sz w:val="20"/>
                <w:szCs w:val="20"/>
              </w:rPr>
              <w:t>2</w:t>
            </w:r>
          </w:p>
        </w:tc>
        <w:tc>
          <w:tcPr>
            <w:tcW w:w="2552" w:type="dxa"/>
            <w:shd w:val="clear" w:color="auto" w:fill="E8E8E8" w:themeFill="background2"/>
          </w:tcPr>
          <w:p w14:paraId="55C9EE7C" w14:textId="722A0819" w:rsidR="00623513" w:rsidRPr="009871DA" w:rsidRDefault="00623513" w:rsidP="00623513">
            <w:pPr>
              <w:jc w:val="center"/>
              <w:rPr>
                <w:rFonts w:ascii="Arial" w:hAnsi="Arial" w:cs="Arial"/>
                <w:b/>
                <w:bCs/>
                <w:i/>
                <w:iCs/>
                <w:sz w:val="20"/>
                <w:szCs w:val="20"/>
              </w:rPr>
            </w:pPr>
            <w:r w:rsidRPr="009871DA">
              <w:rPr>
                <w:rFonts w:ascii="Arial" w:hAnsi="Arial" w:cs="Arial"/>
                <w:b/>
                <w:bCs/>
                <w:i/>
                <w:iCs/>
                <w:sz w:val="20"/>
                <w:szCs w:val="20"/>
              </w:rPr>
              <w:t>3</w:t>
            </w:r>
          </w:p>
        </w:tc>
        <w:tc>
          <w:tcPr>
            <w:tcW w:w="1701" w:type="dxa"/>
            <w:shd w:val="clear" w:color="auto" w:fill="E8E8E8" w:themeFill="background2"/>
          </w:tcPr>
          <w:p w14:paraId="3ECEDDC5" w14:textId="51859B25" w:rsidR="00623513" w:rsidRPr="009871DA" w:rsidRDefault="00623513" w:rsidP="00623513">
            <w:pPr>
              <w:jc w:val="center"/>
              <w:rPr>
                <w:rFonts w:ascii="Arial" w:hAnsi="Arial" w:cs="Arial"/>
                <w:b/>
                <w:bCs/>
                <w:i/>
                <w:iCs/>
                <w:sz w:val="20"/>
                <w:szCs w:val="20"/>
              </w:rPr>
            </w:pPr>
            <w:r w:rsidRPr="009871DA">
              <w:rPr>
                <w:rFonts w:ascii="Arial" w:hAnsi="Arial" w:cs="Arial"/>
                <w:b/>
                <w:bCs/>
                <w:i/>
                <w:iCs/>
                <w:sz w:val="20"/>
                <w:szCs w:val="20"/>
              </w:rPr>
              <w:t>4</w:t>
            </w:r>
          </w:p>
        </w:tc>
        <w:tc>
          <w:tcPr>
            <w:tcW w:w="1984" w:type="dxa"/>
            <w:shd w:val="clear" w:color="auto" w:fill="E8E8E8" w:themeFill="background2"/>
          </w:tcPr>
          <w:p w14:paraId="211EAD6E" w14:textId="0D9DC238" w:rsidR="00623513" w:rsidRPr="009871DA" w:rsidRDefault="00623513" w:rsidP="00623513">
            <w:pPr>
              <w:jc w:val="center"/>
              <w:rPr>
                <w:rFonts w:ascii="Arial" w:hAnsi="Arial" w:cs="Arial"/>
                <w:b/>
                <w:bCs/>
                <w:i/>
                <w:iCs/>
                <w:sz w:val="20"/>
                <w:szCs w:val="20"/>
              </w:rPr>
            </w:pPr>
            <w:r w:rsidRPr="009871DA">
              <w:rPr>
                <w:rFonts w:ascii="Arial" w:hAnsi="Arial" w:cs="Arial"/>
                <w:b/>
                <w:bCs/>
                <w:i/>
                <w:iCs/>
                <w:sz w:val="20"/>
                <w:szCs w:val="20"/>
              </w:rPr>
              <w:t>5</w:t>
            </w:r>
          </w:p>
        </w:tc>
        <w:tc>
          <w:tcPr>
            <w:tcW w:w="1134" w:type="dxa"/>
            <w:shd w:val="clear" w:color="auto" w:fill="E8E8E8" w:themeFill="background2"/>
          </w:tcPr>
          <w:p w14:paraId="30F006CA" w14:textId="7830A7C5" w:rsidR="00623513" w:rsidRPr="009871DA" w:rsidRDefault="00623513" w:rsidP="00623513">
            <w:pPr>
              <w:jc w:val="center"/>
              <w:rPr>
                <w:rFonts w:ascii="Arial" w:hAnsi="Arial" w:cs="Arial"/>
                <w:b/>
                <w:bCs/>
                <w:i/>
                <w:iCs/>
                <w:sz w:val="20"/>
                <w:szCs w:val="20"/>
              </w:rPr>
            </w:pPr>
            <w:r w:rsidRPr="009871DA">
              <w:rPr>
                <w:rFonts w:ascii="Arial" w:hAnsi="Arial" w:cs="Arial"/>
                <w:b/>
                <w:bCs/>
                <w:i/>
                <w:iCs/>
                <w:sz w:val="20"/>
                <w:szCs w:val="20"/>
              </w:rPr>
              <w:t>6</w:t>
            </w:r>
          </w:p>
        </w:tc>
        <w:tc>
          <w:tcPr>
            <w:tcW w:w="1559" w:type="dxa"/>
            <w:shd w:val="clear" w:color="auto" w:fill="E8E8E8" w:themeFill="background2"/>
          </w:tcPr>
          <w:p w14:paraId="03414535" w14:textId="7DA13111" w:rsidR="00623513" w:rsidRPr="009871DA" w:rsidRDefault="00623513" w:rsidP="00623513">
            <w:pPr>
              <w:jc w:val="center"/>
              <w:rPr>
                <w:rFonts w:ascii="Arial" w:hAnsi="Arial" w:cs="Arial"/>
                <w:b/>
                <w:bCs/>
                <w:i/>
                <w:iCs/>
                <w:sz w:val="20"/>
                <w:szCs w:val="20"/>
              </w:rPr>
            </w:pPr>
            <w:r w:rsidRPr="009871DA">
              <w:rPr>
                <w:rFonts w:ascii="Arial" w:hAnsi="Arial" w:cs="Arial"/>
                <w:b/>
                <w:bCs/>
                <w:i/>
                <w:iCs/>
                <w:sz w:val="20"/>
                <w:szCs w:val="20"/>
              </w:rPr>
              <w:t>7</w:t>
            </w:r>
          </w:p>
        </w:tc>
        <w:tc>
          <w:tcPr>
            <w:tcW w:w="1560" w:type="dxa"/>
            <w:shd w:val="clear" w:color="auto" w:fill="E8E8E8" w:themeFill="background2"/>
          </w:tcPr>
          <w:p w14:paraId="33741E85" w14:textId="194E8F77" w:rsidR="00623513" w:rsidRPr="009871DA" w:rsidRDefault="00623513" w:rsidP="00623513">
            <w:pPr>
              <w:jc w:val="center"/>
              <w:rPr>
                <w:rFonts w:ascii="Arial" w:hAnsi="Arial" w:cs="Arial"/>
                <w:b/>
                <w:bCs/>
                <w:i/>
                <w:iCs/>
                <w:sz w:val="20"/>
                <w:szCs w:val="20"/>
              </w:rPr>
            </w:pPr>
            <w:r w:rsidRPr="009871DA">
              <w:rPr>
                <w:rFonts w:ascii="Arial" w:hAnsi="Arial" w:cs="Arial"/>
                <w:b/>
                <w:bCs/>
                <w:i/>
                <w:iCs/>
                <w:sz w:val="20"/>
                <w:szCs w:val="20"/>
              </w:rPr>
              <w:t>8</w:t>
            </w:r>
          </w:p>
        </w:tc>
      </w:tr>
      <w:tr w:rsidR="00623513" w:rsidRPr="009871DA" w14:paraId="66C73EC4" w14:textId="08C3A983" w:rsidTr="00205C82">
        <w:trPr>
          <w:trHeight w:val="735"/>
        </w:trPr>
        <w:tc>
          <w:tcPr>
            <w:tcW w:w="14029" w:type="dxa"/>
            <w:gridSpan w:val="8"/>
            <w:shd w:val="clear" w:color="auto" w:fill="E8E8E8" w:themeFill="background2"/>
            <w:hideMark/>
          </w:tcPr>
          <w:p w14:paraId="70BAC275" w14:textId="77777777" w:rsidR="00623513" w:rsidRPr="009871DA" w:rsidRDefault="00623513" w:rsidP="003B62E4">
            <w:pPr>
              <w:rPr>
                <w:rFonts w:ascii="Arial" w:hAnsi="Arial" w:cs="Arial"/>
                <w:sz w:val="20"/>
                <w:szCs w:val="20"/>
              </w:rPr>
            </w:pPr>
            <w:r w:rsidRPr="009871DA">
              <w:rPr>
                <w:rFonts w:ascii="Arial" w:hAnsi="Arial" w:cs="Arial"/>
                <w:sz w:val="20"/>
                <w:szCs w:val="20"/>
              </w:rPr>
              <w:t> </w:t>
            </w:r>
          </w:p>
          <w:p w14:paraId="554ACE38" w14:textId="51718728" w:rsidR="00623513" w:rsidRPr="009871DA" w:rsidRDefault="00623513" w:rsidP="003B62E4">
            <w:pPr>
              <w:rPr>
                <w:rFonts w:ascii="Arial" w:hAnsi="Arial" w:cs="Arial"/>
                <w:b/>
                <w:bCs/>
                <w:sz w:val="20"/>
                <w:szCs w:val="20"/>
              </w:rPr>
            </w:pPr>
            <w:r w:rsidRPr="009871DA">
              <w:rPr>
                <w:rFonts w:ascii="Arial" w:hAnsi="Arial" w:cs="Arial"/>
                <w:b/>
                <w:bCs/>
                <w:sz w:val="20"/>
                <w:szCs w:val="20"/>
              </w:rPr>
              <w:t xml:space="preserve">    I  ENERGINĮ EFEKTYVUMĄ DIDINANČIOS PRIEMONĖS</w:t>
            </w:r>
          </w:p>
        </w:tc>
      </w:tr>
      <w:tr w:rsidR="00A9414C" w:rsidRPr="009871DA" w14:paraId="1E7123FB" w14:textId="31D62D0F" w:rsidTr="00E4185F">
        <w:trPr>
          <w:trHeight w:val="615"/>
        </w:trPr>
        <w:tc>
          <w:tcPr>
            <w:tcW w:w="14029" w:type="dxa"/>
            <w:gridSpan w:val="8"/>
            <w:shd w:val="clear" w:color="auto" w:fill="E8E8E8" w:themeFill="background2"/>
            <w:noWrap/>
            <w:hideMark/>
          </w:tcPr>
          <w:p w14:paraId="008B75D0" w14:textId="2F8C05ED" w:rsidR="00A9414C" w:rsidRPr="009871DA" w:rsidRDefault="00A9414C" w:rsidP="003B62E4">
            <w:pPr>
              <w:rPr>
                <w:rFonts w:ascii="Arial" w:hAnsi="Arial" w:cs="Arial"/>
                <w:b/>
                <w:bCs/>
                <w:sz w:val="20"/>
                <w:szCs w:val="20"/>
              </w:rPr>
            </w:pPr>
            <w:r w:rsidRPr="009871DA">
              <w:rPr>
                <w:rFonts w:ascii="Arial" w:hAnsi="Arial" w:cs="Arial"/>
                <w:b/>
                <w:bCs/>
                <w:sz w:val="20"/>
                <w:szCs w:val="20"/>
              </w:rPr>
              <w:t xml:space="preserve"> 1.1. Šildymo ir (ar) karšto vandens sistemų atnaujinimas (modernizavimas)</w:t>
            </w:r>
          </w:p>
        </w:tc>
      </w:tr>
      <w:tr w:rsidR="009871DA" w:rsidRPr="009871DA" w14:paraId="19045761" w14:textId="01336C7B" w:rsidTr="00F562CD">
        <w:trPr>
          <w:trHeight w:val="2352"/>
        </w:trPr>
        <w:tc>
          <w:tcPr>
            <w:tcW w:w="1112" w:type="dxa"/>
            <w:shd w:val="clear" w:color="auto" w:fill="E8E8E8" w:themeFill="background2"/>
            <w:hideMark/>
          </w:tcPr>
          <w:p w14:paraId="757E0AA7" w14:textId="6195EDCE" w:rsidR="009871DA" w:rsidRPr="009871DA" w:rsidRDefault="009871DA" w:rsidP="009871DA">
            <w:pPr>
              <w:rPr>
                <w:rFonts w:ascii="Arial" w:hAnsi="Arial" w:cs="Arial"/>
                <w:sz w:val="20"/>
                <w:szCs w:val="20"/>
              </w:rPr>
            </w:pPr>
            <w:r w:rsidRPr="009871DA">
              <w:rPr>
                <w:rFonts w:ascii="Arial" w:hAnsi="Arial" w:cs="Arial"/>
                <w:sz w:val="20"/>
                <w:szCs w:val="20"/>
              </w:rPr>
              <w:t>1.1.1.2.</w:t>
            </w:r>
          </w:p>
        </w:tc>
        <w:tc>
          <w:tcPr>
            <w:tcW w:w="2427" w:type="dxa"/>
            <w:shd w:val="clear" w:color="auto" w:fill="E8E8E8" w:themeFill="background2"/>
            <w:hideMark/>
          </w:tcPr>
          <w:p w14:paraId="7F6BAAE4" w14:textId="1BA0ADA6" w:rsidR="009871DA" w:rsidRPr="009871DA" w:rsidRDefault="009871DA" w:rsidP="009871DA">
            <w:pPr>
              <w:rPr>
                <w:rFonts w:ascii="Arial" w:hAnsi="Arial" w:cs="Arial"/>
                <w:b/>
                <w:bCs/>
                <w:sz w:val="20"/>
                <w:szCs w:val="20"/>
              </w:rPr>
            </w:pPr>
            <w:r w:rsidRPr="009871DA">
              <w:rPr>
                <w:rFonts w:ascii="Arial" w:hAnsi="Arial" w:cs="Arial"/>
                <w:b/>
                <w:bCs/>
                <w:sz w:val="20"/>
                <w:szCs w:val="20"/>
              </w:rPr>
              <w:t>Šilumos punktų modernizavimas, keičiant esamus įrenginius į 2 kontūrų modulinius įrenginius, kai skirstomųjų įrenginių galia nuo 300kW iki 400kW.</w:t>
            </w:r>
          </w:p>
        </w:tc>
        <w:tc>
          <w:tcPr>
            <w:tcW w:w="2552" w:type="dxa"/>
            <w:shd w:val="clear" w:color="auto" w:fill="E8E8E8" w:themeFill="background2"/>
            <w:hideMark/>
          </w:tcPr>
          <w:p w14:paraId="6087E157" w14:textId="7083DAD1" w:rsidR="009871DA" w:rsidRPr="009871DA" w:rsidRDefault="009871DA" w:rsidP="009871DA">
            <w:pPr>
              <w:rPr>
                <w:rFonts w:ascii="Arial" w:hAnsi="Arial" w:cs="Arial"/>
                <w:sz w:val="20"/>
                <w:szCs w:val="20"/>
              </w:rPr>
            </w:pPr>
            <w:r w:rsidRPr="009871DA">
              <w:rPr>
                <w:rFonts w:ascii="Arial" w:hAnsi="Arial" w:cs="Arial"/>
                <w:sz w:val="20"/>
                <w:szCs w:val="20"/>
              </w:rPr>
              <w:t>Matavimo vienetas apima tokios sudėties statybos darbų ir medžiagų sąnaudų visumą (įskaitant, bet neapsiribojant): 1. Esamų šilumos punktų demontavimas. 2. Naujų šilumos mazgų su karšto vandens ruošimu montavimas. 3. Prijungimas prie vandens tiekimo, šildymo sistemos, šilumos tinklų ir karšto, ir šalto vandens sistemų. 4. Padengimas antikorozine danga ir izoliavimas folija padengtais kevalais. 5. Hidraulinis bandymas.</w:t>
            </w:r>
          </w:p>
        </w:tc>
        <w:tc>
          <w:tcPr>
            <w:tcW w:w="1701" w:type="dxa"/>
            <w:shd w:val="clear" w:color="auto" w:fill="E8E8E8" w:themeFill="background2"/>
            <w:hideMark/>
          </w:tcPr>
          <w:p w14:paraId="57DCB1D4" w14:textId="77777777" w:rsidR="009871DA" w:rsidRPr="009871DA" w:rsidRDefault="009871DA" w:rsidP="009871DA">
            <w:pPr>
              <w:spacing w:after="160"/>
              <w:rPr>
                <w:rFonts w:ascii="Arial" w:hAnsi="Arial" w:cs="Arial"/>
                <w:sz w:val="20"/>
                <w:szCs w:val="20"/>
              </w:rPr>
            </w:pPr>
            <w:r w:rsidRPr="009871DA">
              <w:rPr>
                <w:rFonts w:ascii="Arial" w:hAnsi="Arial" w:cs="Arial"/>
                <w:sz w:val="20"/>
                <w:szCs w:val="20"/>
              </w:rPr>
              <w:t>kW</w:t>
            </w:r>
          </w:p>
        </w:tc>
        <w:tc>
          <w:tcPr>
            <w:tcW w:w="1984" w:type="dxa"/>
            <w:shd w:val="clear" w:color="auto" w:fill="E8E8E8" w:themeFill="background2"/>
            <w:hideMark/>
          </w:tcPr>
          <w:p w14:paraId="489EE915" w14:textId="25A53498" w:rsidR="009871DA" w:rsidRPr="009871DA" w:rsidRDefault="009871DA" w:rsidP="009871DA">
            <w:pPr>
              <w:rPr>
                <w:rFonts w:ascii="Arial" w:hAnsi="Arial" w:cs="Arial"/>
                <w:color w:val="FF0000"/>
                <w:sz w:val="20"/>
                <w:szCs w:val="20"/>
              </w:rPr>
            </w:pPr>
            <w:r w:rsidRPr="009871DA">
              <w:rPr>
                <w:rFonts w:ascii="Arial" w:hAnsi="Arial" w:cs="Arial"/>
                <w:color w:val="FF0000"/>
                <w:sz w:val="20"/>
                <w:szCs w:val="20"/>
              </w:rPr>
              <w:t>46,07</w:t>
            </w:r>
          </w:p>
        </w:tc>
        <w:tc>
          <w:tcPr>
            <w:tcW w:w="1134" w:type="dxa"/>
            <w:shd w:val="clear" w:color="auto" w:fill="E8E8E8" w:themeFill="background2"/>
            <w:hideMark/>
          </w:tcPr>
          <w:p w14:paraId="1360A705" w14:textId="068D8F96" w:rsidR="009871DA" w:rsidRPr="009871DA" w:rsidRDefault="009871DA" w:rsidP="009871DA">
            <w:pPr>
              <w:rPr>
                <w:rFonts w:ascii="Arial" w:hAnsi="Arial" w:cs="Arial"/>
                <w:sz w:val="20"/>
                <w:szCs w:val="20"/>
              </w:rPr>
            </w:pPr>
            <w:r w:rsidRPr="009871DA">
              <w:rPr>
                <w:rFonts w:ascii="Arial" w:hAnsi="Arial" w:cs="Arial"/>
                <w:sz w:val="20"/>
                <w:szCs w:val="20"/>
              </w:rPr>
              <w:t>333,8</w:t>
            </w:r>
          </w:p>
        </w:tc>
        <w:tc>
          <w:tcPr>
            <w:tcW w:w="1559" w:type="dxa"/>
            <w:hideMark/>
          </w:tcPr>
          <w:p w14:paraId="7DF41CDD" w14:textId="7ACF92D1" w:rsidR="009871DA" w:rsidRPr="009871DA" w:rsidRDefault="009871DA" w:rsidP="009871DA">
            <w:pPr>
              <w:rPr>
                <w:rFonts w:ascii="Arial" w:hAnsi="Arial" w:cs="Arial"/>
                <w:sz w:val="20"/>
                <w:szCs w:val="20"/>
              </w:rPr>
            </w:pPr>
          </w:p>
        </w:tc>
        <w:tc>
          <w:tcPr>
            <w:tcW w:w="1560" w:type="dxa"/>
          </w:tcPr>
          <w:p w14:paraId="2CD55BD7" w14:textId="77777777" w:rsidR="009871DA" w:rsidRPr="009871DA" w:rsidRDefault="009871DA" w:rsidP="009871DA">
            <w:pPr>
              <w:rPr>
                <w:rFonts w:ascii="Arial" w:hAnsi="Arial" w:cs="Arial"/>
                <w:sz w:val="20"/>
                <w:szCs w:val="20"/>
              </w:rPr>
            </w:pPr>
          </w:p>
        </w:tc>
      </w:tr>
      <w:tr w:rsidR="009871DA" w:rsidRPr="009871DA" w14:paraId="7340C77E" w14:textId="3971A7D2" w:rsidTr="00F562CD">
        <w:trPr>
          <w:trHeight w:val="1728"/>
        </w:trPr>
        <w:tc>
          <w:tcPr>
            <w:tcW w:w="1112" w:type="dxa"/>
            <w:shd w:val="clear" w:color="auto" w:fill="E8E8E8" w:themeFill="background2"/>
            <w:hideMark/>
          </w:tcPr>
          <w:p w14:paraId="3653FDFA" w14:textId="60885D7F" w:rsidR="009871DA" w:rsidRPr="009871DA" w:rsidRDefault="009871DA" w:rsidP="009871DA">
            <w:pPr>
              <w:rPr>
                <w:rFonts w:ascii="Arial" w:hAnsi="Arial" w:cs="Arial"/>
                <w:sz w:val="20"/>
                <w:szCs w:val="20"/>
              </w:rPr>
            </w:pPr>
            <w:r w:rsidRPr="009871DA">
              <w:rPr>
                <w:rFonts w:ascii="Arial" w:hAnsi="Arial" w:cs="Arial"/>
                <w:sz w:val="20"/>
                <w:szCs w:val="20"/>
              </w:rPr>
              <w:lastRenderedPageBreak/>
              <w:t>1.1.3.25.</w:t>
            </w:r>
          </w:p>
        </w:tc>
        <w:tc>
          <w:tcPr>
            <w:tcW w:w="2427" w:type="dxa"/>
            <w:shd w:val="clear" w:color="auto" w:fill="E8E8E8" w:themeFill="background2"/>
            <w:hideMark/>
          </w:tcPr>
          <w:p w14:paraId="4F434054" w14:textId="0EFD86EE" w:rsidR="009871DA" w:rsidRPr="009871DA" w:rsidRDefault="009871DA" w:rsidP="009871DA">
            <w:pPr>
              <w:rPr>
                <w:rFonts w:ascii="Arial" w:hAnsi="Arial" w:cs="Arial"/>
                <w:b/>
                <w:bCs/>
                <w:sz w:val="20"/>
                <w:szCs w:val="20"/>
              </w:rPr>
            </w:pPr>
            <w:r w:rsidRPr="009871DA">
              <w:rPr>
                <w:rFonts w:ascii="Arial" w:hAnsi="Arial" w:cs="Arial"/>
                <w:b/>
                <w:bCs/>
                <w:sz w:val="20"/>
                <w:szCs w:val="20"/>
              </w:rPr>
              <w:t>Automatinių balansavimo/srauto reguliavimo ventilių įrengimas pastatuose iki 5 aukštų.</w:t>
            </w:r>
          </w:p>
        </w:tc>
        <w:tc>
          <w:tcPr>
            <w:tcW w:w="2552" w:type="dxa"/>
            <w:shd w:val="clear" w:color="auto" w:fill="E8E8E8" w:themeFill="background2"/>
            <w:hideMark/>
          </w:tcPr>
          <w:p w14:paraId="6207AE8E" w14:textId="171F0A3F" w:rsidR="009871DA" w:rsidRPr="009871DA" w:rsidRDefault="009871DA" w:rsidP="009871DA">
            <w:pPr>
              <w:rPr>
                <w:rFonts w:ascii="Arial" w:hAnsi="Arial" w:cs="Arial"/>
                <w:sz w:val="20"/>
                <w:szCs w:val="20"/>
              </w:rPr>
            </w:pPr>
            <w:r w:rsidRPr="009871DA">
              <w:rPr>
                <w:rFonts w:ascii="Arial" w:hAnsi="Arial" w:cs="Arial"/>
                <w:sz w:val="20"/>
                <w:szCs w:val="20"/>
              </w:rPr>
              <w:t>Matavimo vienetas apima tokios sudėties statybos darbų ir medžiagų sąnaudų visumą (įskaitant, bet neapsiribojant): 1. Esamos uždarymo ir reguliavimo armatūros demontavimas; 2. Naujo ventilio ir balansinių ventilių montavimas; 3. Šildymo sistemos stovų reguliavimas ir pridavimas eksploatacijai; 4. Sumontuotos įrangos izoliavimas.</w:t>
            </w:r>
          </w:p>
        </w:tc>
        <w:tc>
          <w:tcPr>
            <w:tcW w:w="1701" w:type="dxa"/>
            <w:shd w:val="clear" w:color="auto" w:fill="E8E8E8" w:themeFill="background2"/>
            <w:hideMark/>
          </w:tcPr>
          <w:p w14:paraId="5BC067D5" w14:textId="77777777" w:rsidR="009871DA" w:rsidRPr="009871DA" w:rsidRDefault="009871DA" w:rsidP="009871DA">
            <w:pPr>
              <w:rPr>
                <w:rFonts w:ascii="Arial" w:hAnsi="Arial" w:cs="Arial"/>
                <w:sz w:val="20"/>
                <w:szCs w:val="20"/>
              </w:rPr>
            </w:pPr>
            <w:r w:rsidRPr="009871DA">
              <w:rPr>
                <w:rFonts w:ascii="Arial" w:hAnsi="Arial" w:cs="Arial"/>
                <w:sz w:val="20"/>
                <w:szCs w:val="20"/>
              </w:rPr>
              <w:t>vnt.</w:t>
            </w:r>
          </w:p>
        </w:tc>
        <w:tc>
          <w:tcPr>
            <w:tcW w:w="1984" w:type="dxa"/>
            <w:shd w:val="clear" w:color="auto" w:fill="E8E8E8" w:themeFill="background2"/>
            <w:hideMark/>
          </w:tcPr>
          <w:p w14:paraId="7F5C45F2" w14:textId="1145B60A" w:rsidR="009871DA" w:rsidRPr="009871DA" w:rsidRDefault="009871DA" w:rsidP="009871DA">
            <w:pPr>
              <w:rPr>
                <w:rFonts w:ascii="Arial" w:hAnsi="Arial" w:cs="Arial"/>
                <w:color w:val="FF0000"/>
                <w:sz w:val="20"/>
                <w:szCs w:val="20"/>
              </w:rPr>
            </w:pPr>
            <w:r w:rsidRPr="009871DA">
              <w:rPr>
                <w:rFonts w:ascii="Arial" w:hAnsi="Arial" w:cs="Arial"/>
                <w:color w:val="FF0000"/>
                <w:sz w:val="20"/>
                <w:szCs w:val="20"/>
              </w:rPr>
              <w:t>260,27</w:t>
            </w:r>
          </w:p>
        </w:tc>
        <w:tc>
          <w:tcPr>
            <w:tcW w:w="1134" w:type="dxa"/>
            <w:shd w:val="clear" w:color="auto" w:fill="E8E8E8" w:themeFill="background2"/>
            <w:hideMark/>
          </w:tcPr>
          <w:p w14:paraId="11F44084" w14:textId="09D82AD4" w:rsidR="009871DA" w:rsidRPr="009871DA" w:rsidRDefault="009871DA" w:rsidP="009871DA">
            <w:pPr>
              <w:rPr>
                <w:rFonts w:ascii="Arial" w:hAnsi="Arial" w:cs="Arial"/>
                <w:sz w:val="20"/>
                <w:szCs w:val="20"/>
              </w:rPr>
            </w:pPr>
            <w:r w:rsidRPr="009871DA">
              <w:rPr>
                <w:rFonts w:ascii="Arial" w:hAnsi="Arial" w:cs="Arial"/>
                <w:sz w:val="20"/>
                <w:szCs w:val="20"/>
              </w:rPr>
              <w:t>22</w:t>
            </w:r>
          </w:p>
        </w:tc>
        <w:tc>
          <w:tcPr>
            <w:tcW w:w="1559" w:type="dxa"/>
          </w:tcPr>
          <w:p w14:paraId="625BB522" w14:textId="11D41169" w:rsidR="009871DA" w:rsidRPr="009871DA" w:rsidRDefault="009871DA" w:rsidP="009871DA">
            <w:pPr>
              <w:rPr>
                <w:rFonts w:ascii="Arial" w:hAnsi="Arial" w:cs="Arial"/>
                <w:sz w:val="20"/>
                <w:szCs w:val="20"/>
              </w:rPr>
            </w:pPr>
          </w:p>
        </w:tc>
        <w:tc>
          <w:tcPr>
            <w:tcW w:w="1560" w:type="dxa"/>
          </w:tcPr>
          <w:p w14:paraId="583FE872" w14:textId="77777777" w:rsidR="009871DA" w:rsidRPr="009871DA" w:rsidRDefault="009871DA" w:rsidP="009871DA">
            <w:pPr>
              <w:rPr>
                <w:rFonts w:ascii="Arial" w:hAnsi="Arial" w:cs="Arial"/>
                <w:sz w:val="20"/>
                <w:szCs w:val="20"/>
                <w:highlight w:val="yellow"/>
              </w:rPr>
            </w:pPr>
          </w:p>
        </w:tc>
      </w:tr>
      <w:tr w:rsidR="009871DA" w:rsidRPr="009871DA" w14:paraId="5663688A" w14:textId="2D1B7D48" w:rsidTr="00F562CD">
        <w:trPr>
          <w:trHeight w:val="1152"/>
        </w:trPr>
        <w:tc>
          <w:tcPr>
            <w:tcW w:w="1112" w:type="dxa"/>
            <w:shd w:val="clear" w:color="auto" w:fill="E8E8E8" w:themeFill="background2"/>
            <w:hideMark/>
          </w:tcPr>
          <w:p w14:paraId="0EFC5733" w14:textId="457AB5B9" w:rsidR="009871DA" w:rsidRPr="009871DA" w:rsidRDefault="009871DA" w:rsidP="009871DA">
            <w:pPr>
              <w:rPr>
                <w:rFonts w:ascii="Arial" w:hAnsi="Arial" w:cs="Arial"/>
                <w:sz w:val="20"/>
                <w:szCs w:val="20"/>
              </w:rPr>
            </w:pPr>
            <w:r w:rsidRPr="009871DA">
              <w:rPr>
                <w:rFonts w:ascii="Arial" w:hAnsi="Arial" w:cs="Arial"/>
                <w:sz w:val="20"/>
                <w:szCs w:val="20"/>
              </w:rPr>
              <w:t>1.1.3.58.</w:t>
            </w:r>
          </w:p>
        </w:tc>
        <w:tc>
          <w:tcPr>
            <w:tcW w:w="2427" w:type="dxa"/>
            <w:shd w:val="clear" w:color="auto" w:fill="E8E8E8" w:themeFill="background2"/>
            <w:hideMark/>
          </w:tcPr>
          <w:p w14:paraId="01AA055E" w14:textId="2C5B1BC5" w:rsidR="009871DA" w:rsidRPr="009871DA" w:rsidRDefault="009871DA" w:rsidP="009871DA">
            <w:pPr>
              <w:rPr>
                <w:rFonts w:ascii="Arial" w:hAnsi="Arial" w:cs="Arial"/>
                <w:b/>
                <w:bCs/>
                <w:sz w:val="20"/>
                <w:szCs w:val="20"/>
              </w:rPr>
            </w:pPr>
            <w:r w:rsidRPr="009871DA">
              <w:rPr>
                <w:rFonts w:ascii="Arial" w:hAnsi="Arial" w:cs="Arial"/>
                <w:b/>
                <w:bCs/>
                <w:sz w:val="20"/>
                <w:szCs w:val="20"/>
              </w:rPr>
              <w:t xml:space="preserve">Drenavimo elementų automatiniams balansavimo ventiliams montavimas. </w:t>
            </w:r>
          </w:p>
        </w:tc>
        <w:tc>
          <w:tcPr>
            <w:tcW w:w="2552" w:type="dxa"/>
            <w:shd w:val="clear" w:color="auto" w:fill="E8E8E8" w:themeFill="background2"/>
            <w:hideMark/>
          </w:tcPr>
          <w:p w14:paraId="729C8AD9" w14:textId="7B6BE77B" w:rsidR="009871DA" w:rsidRPr="009871DA" w:rsidRDefault="009871DA" w:rsidP="009871DA">
            <w:pPr>
              <w:rPr>
                <w:rFonts w:ascii="Arial" w:hAnsi="Arial" w:cs="Arial"/>
                <w:sz w:val="20"/>
                <w:szCs w:val="20"/>
              </w:rPr>
            </w:pPr>
            <w:r w:rsidRPr="009871DA">
              <w:rPr>
                <w:rFonts w:ascii="Arial" w:hAnsi="Arial" w:cs="Arial"/>
                <w:sz w:val="20"/>
                <w:szCs w:val="20"/>
              </w:rPr>
              <w:t>Matavimo vienetas apima tokios sudėties statybos darbų ir medžiagų sąnaudų visumą (įskaitant, bet neapsiribojant): 1. Reguliuojamosios armatūros priedų paruošimas montavimui. 2. Reguliuojamosios armatūros priedų montavimas.</w:t>
            </w:r>
          </w:p>
        </w:tc>
        <w:tc>
          <w:tcPr>
            <w:tcW w:w="1701" w:type="dxa"/>
            <w:shd w:val="clear" w:color="auto" w:fill="E8E8E8" w:themeFill="background2"/>
            <w:hideMark/>
          </w:tcPr>
          <w:p w14:paraId="7A87A905" w14:textId="77777777" w:rsidR="009871DA" w:rsidRPr="009871DA" w:rsidRDefault="009871DA" w:rsidP="009871DA">
            <w:pPr>
              <w:rPr>
                <w:rFonts w:ascii="Arial" w:hAnsi="Arial" w:cs="Arial"/>
                <w:sz w:val="20"/>
                <w:szCs w:val="20"/>
              </w:rPr>
            </w:pPr>
            <w:r w:rsidRPr="009871DA">
              <w:rPr>
                <w:rFonts w:ascii="Arial" w:hAnsi="Arial" w:cs="Arial"/>
                <w:sz w:val="20"/>
                <w:szCs w:val="20"/>
              </w:rPr>
              <w:t>vnt.</w:t>
            </w:r>
          </w:p>
        </w:tc>
        <w:tc>
          <w:tcPr>
            <w:tcW w:w="1984" w:type="dxa"/>
            <w:shd w:val="clear" w:color="auto" w:fill="E8E8E8" w:themeFill="background2"/>
            <w:hideMark/>
          </w:tcPr>
          <w:p w14:paraId="416C0E17" w14:textId="5EF34DAA" w:rsidR="009871DA" w:rsidRPr="009871DA" w:rsidRDefault="009871DA" w:rsidP="009871DA">
            <w:pPr>
              <w:rPr>
                <w:rFonts w:ascii="Arial" w:hAnsi="Arial" w:cs="Arial"/>
                <w:color w:val="FF0000"/>
                <w:sz w:val="20"/>
                <w:szCs w:val="20"/>
              </w:rPr>
            </w:pPr>
            <w:r w:rsidRPr="009871DA">
              <w:rPr>
                <w:rFonts w:ascii="Arial" w:hAnsi="Arial" w:cs="Arial"/>
                <w:color w:val="FF0000"/>
                <w:sz w:val="20"/>
                <w:szCs w:val="20"/>
              </w:rPr>
              <w:t>22,83</w:t>
            </w:r>
          </w:p>
        </w:tc>
        <w:tc>
          <w:tcPr>
            <w:tcW w:w="1134" w:type="dxa"/>
            <w:shd w:val="clear" w:color="auto" w:fill="E8E8E8" w:themeFill="background2"/>
            <w:hideMark/>
          </w:tcPr>
          <w:p w14:paraId="69656A22" w14:textId="3B598AE1" w:rsidR="009871DA" w:rsidRPr="009871DA" w:rsidRDefault="009871DA" w:rsidP="009871DA">
            <w:pPr>
              <w:rPr>
                <w:rFonts w:ascii="Arial" w:hAnsi="Arial" w:cs="Arial"/>
                <w:sz w:val="20"/>
                <w:szCs w:val="20"/>
              </w:rPr>
            </w:pPr>
            <w:r w:rsidRPr="009871DA">
              <w:rPr>
                <w:rFonts w:ascii="Arial" w:hAnsi="Arial" w:cs="Arial"/>
                <w:sz w:val="20"/>
                <w:szCs w:val="20"/>
              </w:rPr>
              <w:t>44</w:t>
            </w:r>
          </w:p>
        </w:tc>
        <w:tc>
          <w:tcPr>
            <w:tcW w:w="1559" w:type="dxa"/>
            <w:hideMark/>
          </w:tcPr>
          <w:p w14:paraId="72A59C20" w14:textId="0FACB32D" w:rsidR="009871DA" w:rsidRPr="009871DA" w:rsidRDefault="009871DA" w:rsidP="009871DA">
            <w:pPr>
              <w:rPr>
                <w:rFonts w:ascii="Arial" w:hAnsi="Arial" w:cs="Arial"/>
                <w:sz w:val="20"/>
                <w:szCs w:val="20"/>
              </w:rPr>
            </w:pPr>
          </w:p>
        </w:tc>
        <w:tc>
          <w:tcPr>
            <w:tcW w:w="1560" w:type="dxa"/>
          </w:tcPr>
          <w:p w14:paraId="12A20BCD" w14:textId="77777777" w:rsidR="009871DA" w:rsidRPr="009871DA" w:rsidRDefault="009871DA" w:rsidP="009871DA">
            <w:pPr>
              <w:rPr>
                <w:rFonts w:ascii="Arial" w:hAnsi="Arial" w:cs="Arial"/>
                <w:sz w:val="20"/>
                <w:szCs w:val="20"/>
              </w:rPr>
            </w:pPr>
          </w:p>
        </w:tc>
      </w:tr>
      <w:tr w:rsidR="009871DA" w:rsidRPr="009871DA" w14:paraId="65764EA8" w14:textId="6DAB6660" w:rsidTr="00F562CD">
        <w:trPr>
          <w:trHeight w:val="1152"/>
        </w:trPr>
        <w:tc>
          <w:tcPr>
            <w:tcW w:w="1112" w:type="dxa"/>
            <w:shd w:val="clear" w:color="auto" w:fill="E8E8E8" w:themeFill="background2"/>
            <w:hideMark/>
          </w:tcPr>
          <w:p w14:paraId="3EAE6C25" w14:textId="099E91BC" w:rsidR="009871DA" w:rsidRPr="009871DA" w:rsidRDefault="009871DA" w:rsidP="009871DA">
            <w:pPr>
              <w:rPr>
                <w:rFonts w:ascii="Arial" w:hAnsi="Arial" w:cs="Arial"/>
                <w:sz w:val="20"/>
                <w:szCs w:val="20"/>
              </w:rPr>
            </w:pPr>
            <w:r w:rsidRPr="009871DA">
              <w:rPr>
                <w:rFonts w:ascii="Arial" w:hAnsi="Arial" w:cs="Arial"/>
                <w:sz w:val="20"/>
                <w:szCs w:val="20"/>
              </w:rPr>
              <w:t>1.1.3.59.</w:t>
            </w:r>
          </w:p>
        </w:tc>
        <w:tc>
          <w:tcPr>
            <w:tcW w:w="2427" w:type="dxa"/>
            <w:shd w:val="clear" w:color="auto" w:fill="E8E8E8" w:themeFill="background2"/>
            <w:hideMark/>
          </w:tcPr>
          <w:p w14:paraId="4477A481" w14:textId="5A5C3A90" w:rsidR="009871DA" w:rsidRPr="009871DA" w:rsidRDefault="009871DA" w:rsidP="009871DA">
            <w:pPr>
              <w:rPr>
                <w:rFonts w:ascii="Arial" w:hAnsi="Arial" w:cs="Arial"/>
                <w:b/>
                <w:bCs/>
                <w:sz w:val="20"/>
                <w:szCs w:val="20"/>
              </w:rPr>
            </w:pPr>
            <w:r w:rsidRPr="009871DA">
              <w:rPr>
                <w:rFonts w:ascii="Arial" w:hAnsi="Arial" w:cs="Arial"/>
                <w:b/>
                <w:bCs/>
                <w:sz w:val="20"/>
                <w:szCs w:val="20"/>
              </w:rPr>
              <w:t xml:space="preserve">Impulsinių vamzdelių automatiniams balansavimo ventiliams montavimas. </w:t>
            </w:r>
          </w:p>
        </w:tc>
        <w:tc>
          <w:tcPr>
            <w:tcW w:w="2552" w:type="dxa"/>
            <w:shd w:val="clear" w:color="auto" w:fill="E8E8E8" w:themeFill="background2"/>
            <w:hideMark/>
          </w:tcPr>
          <w:p w14:paraId="3CEEB345" w14:textId="6354DC21" w:rsidR="009871DA" w:rsidRPr="009871DA" w:rsidRDefault="009871DA" w:rsidP="009871DA">
            <w:pPr>
              <w:rPr>
                <w:rFonts w:ascii="Arial" w:hAnsi="Arial" w:cs="Arial"/>
                <w:sz w:val="20"/>
                <w:szCs w:val="20"/>
              </w:rPr>
            </w:pPr>
            <w:r w:rsidRPr="009871DA">
              <w:rPr>
                <w:rFonts w:ascii="Arial" w:hAnsi="Arial" w:cs="Arial"/>
                <w:sz w:val="20"/>
                <w:szCs w:val="20"/>
              </w:rPr>
              <w:t>Matavimo vienetas apima tokios sudėties statybos darbų ir medžiagų sąnaudų visumą (įskaitant, bet neapsiribojant): 1. Reguliuojamosios armatūros priedų paruošimas montavimui. 2. Reguliuojamosios armatūros priedų montavimas.</w:t>
            </w:r>
          </w:p>
        </w:tc>
        <w:tc>
          <w:tcPr>
            <w:tcW w:w="1701" w:type="dxa"/>
            <w:shd w:val="clear" w:color="auto" w:fill="E8E8E8" w:themeFill="background2"/>
            <w:hideMark/>
          </w:tcPr>
          <w:p w14:paraId="2C601FB5" w14:textId="77777777" w:rsidR="009871DA" w:rsidRPr="009871DA" w:rsidRDefault="009871DA" w:rsidP="009871DA">
            <w:pPr>
              <w:rPr>
                <w:rFonts w:ascii="Arial" w:hAnsi="Arial" w:cs="Arial"/>
                <w:sz w:val="20"/>
                <w:szCs w:val="20"/>
              </w:rPr>
            </w:pPr>
            <w:r w:rsidRPr="009871DA">
              <w:rPr>
                <w:rFonts w:ascii="Arial" w:hAnsi="Arial" w:cs="Arial"/>
                <w:sz w:val="20"/>
                <w:szCs w:val="20"/>
              </w:rPr>
              <w:t>vnt.</w:t>
            </w:r>
          </w:p>
        </w:tc>
        <w:tc>
          <w:tcPr>
            <w:tcW w:w="1984" w:type="dxa"/>
            <w:shd w:val="clear" w:color="auto" w:fill="E8E8E8" w:themeFill="background2"/>
            <w:hideMark/>
          </w:tcPr>
          <w:p w14:paraId="7EAD1AB9" w14:textId="4CAEE84D" w:rsidR="009871DA" w:rsidRPr="009871DA" w:rsidRDefault="009871DA" w:rsidP="009871DA">
            <w:pPr>
              <w:rPr>
                <w:rFonts w:ascii="Arial" w:hAnsi="Arial" w:cs="Arial"/>
                <w:color w:val="FF0000"/>
                <w:sz w:val="20"/>
                <w:szCs w:val="20"/>
              </w:rPr>
            </w:pPr>
            <w:r w:rsidRPr="009871DA">
              <w:rPr>
                <w:rFonts w:ascii="Arial" w:hAnsi="Arial" w:cs="Arial"/>
                <w:color w:val="FF0000"/>
                <w:sz w:val="20"/>
                <w:szCs w:val="20"/>
              </w:rPr>
              <w:t>42,94</w:t>
            </w:r>
          </w:p>
        </w:tc>
        <w:tc>
          <w:tcPr>
            <w:tcW w:w="1134" w:type="dxa"/>
            <w:shd w:val="clear" w:color="auto" w:fill="E8E8E8" w:themeFill="background2"/>
            <w:hideMark/>
          </w:tcPr>
          <w:p w14:paraId="51E71F58" w14:textId="0BE3278C" w:rsidR="009871DA" w:rsidRPr="009871DA" w:rsidRDefault="009871DA" w:rsidP="009871DA">
            <w:pPr>
              <w:rPr>
                <w:rFonts w:ascii="Arial" w:hAnsi="Arial" w:cs="Arial"/>
                <w:sz w:val="20"/>
                <w:szCs w:val="20"/>
              </w:rPr>
            </w:pPr>
            <w:r w:rsidRPr="009871DA">
              <w:rPr>
                <w:rFonts w:ascii="Arial" w:hAnsi="Arial" w:cs="Arial"/>
                <w:sz w:val="20"/>
                <w:szCs w:val="20"/>
              </w:rPr>
              <w:t>22</w:t>
            </w:r>
          </w:p>
        </w:tc>
        <w:tc>
          <w:tcPr>
            <w:tcW w:w="1559" w:type="dxa"/>
            <w:hideMark/>
          </w:tcPr>
          <w:p w14:paraId="2AAA61CA" w14:textId="6F628A81" w:rsidR="009871DA" w:rsidRPr="009871DA" w:rsidRDefault="009871DA" w:rsidP="009871DA">
            <w:pPr>
              <w:rPr>
                <w:rFonts w:ascii="Arial" w:hAnsi="Arial" w:cs="Arial"/>
                <w:sz w:val="20"/>
                <w:szCs w:val="20"/>
              </w:rPr>
            </w:pPr>
          </w:p>
        </w:tc>
        <w:tc>
          <w:tcPr>
            <w:tcW w:w="1560" w:type="dxa"/>
          </w:tcPr>
          <w:p w14:paraId="638365D6" w14:textId="77777777" w:rsidR="009871DA" w:rsidRPr="009871DA" w:rsidRDefault="009871DA" w:rsidP="009871DA">
            <w:pPr>
              <w:rPr>
                <w:rFonts w:ascii="Arial" w:hAnsi="Arial" w:cs="Arial"/>
                <w:sz w:val="20"/>
                <w:szCs w:val="20"/>
              </w:rPr>
            </w:pPr>
          </w:p>
        </w:tc>
      </w:tr>
      <w:tr w:rsidR="009871DA" w:rsidRPr="009871DA" w14:paraId="591B4B44" w14:textId="1B217C78" w:rsidTr="00F562CD">
        <w:trPr>
          <w:trHeight w:val="1440"/>
        </w:trPr>
        <w:tc>
          <w:tcPr>
            <w:tcW w:w="1112" w:type="dxa"/>
            <w:shd w:val="clear" w:color="auto" w:fill="E8E8E8" w:themeFill="background2"/>
            <w:hideMark/>
          </w:tcPr>
          <w:p w14:paraId="7776A275" w14:textId="604769DA" w:rsidR="009871DA" w:rsidRPr="009871DA" w:rsidRDefault="009871DA" w:rsidP="009871DA">
            <w:pPr>
              <w:rPr>
                <w:rFonts w:ascii="Arial" w:hAnsi="Arial" w:cs="Arial"/>
                <w:sz w:val="20"/>
                <w:szCs w:val="20"/>
              </w:rPr>
            </w:pPr>
            <w:r w:rsidRPr="009871DA">
              <w:rPr>
                <w:rFonts w:ascii="Arial" w:hAnsi="Arial" w:cs="Arial"/>
                <w:sz w:val="20"/>
                <w:szCs w:val="20"/>
              </w:rPr>
              <w:lastRenderedPageBreak/>
              <w:t>1.1.3.64.</w:t>
            </w:r>
          </w:p>
        </w:tc>
        <w:tc>
          <w:tcPr>
            <w:tcW w:w="2427" w:type="dxa"/>
            <w:shd w:val="clear" w:color="auto" w:fill="E8E8E8" w:themeFill="background2"/>
            <w:hideMark/>
          </w:tcPr>
          <w:p w14:paraId="1D434B1B" w14:textId="691BF131" w:rsidR="009871DA" w:rsidRPr="009871DA" w:rsidRDefault="009871DA" w:rsidP="009871DA">
            <w:pPr>
              <w:rPr>
                <w:rFonts w:ascii="Arial" w:hAnsi="Arial" w:cs="Arial"/>
                <w:b/>
                <w:bCs/>
                <w:sz w:val="20"/>
                <w:szCs w:val="20"/>
              </w:rPr>
            </w:pPr>
            <w:r w:rsidRPr="009871DA">
              <w:rPr>
                <w:rFonts w:ascii="Arial" w:hAnsi="Arial" w:cs="Arial"/>
                <w:b/>
                <w:bCs/>
                <w:sz w:val="20"/>
                <w:szCs w:val="20"/>
              </w:rPr>
              <w:t xml:space="preserve">Šildymo sistemos (dvivamzdės) atskirų stovų (atšakų) balansavimas, projektinį srautą nustatant balansiniais ventiliais (tiekiamoji ir grįžtamoji linija). </w:t>
            </w:r>
          </w:p>
        </w:tc>
        <w:tc>
          <w:tcPr>
            <w:tcW w:w="2552" w:type="dxa"/>
            <w:shd w:val="clear" w:color="auto" w:fill="E8E8E8" w:themeFill="background2"/>
            <w:hideMark/>
          </w:tcPr>
          <w:p w14:paraId="39A5142A" w14:textId="69AF5374" w:rsidR="009871DA" w:rsidRPr="009871DA" w:rsidRDefault="009871DA" w:rsidP="009871DA">
            <w:pPr>
              <w:rPr>
                <w:rFonts w:ascii="Arial" w:hAnsi="Arial" w:cs="Arial"/>
                <w:sz w:val="20"/>
                <w:szCs w:val="20"/>
              </w:rPr>
            </w:pPr>
            <w:r w:rsidRPr="009871DA">
              <w:rPr>
                <w:rFonts w:ascii="Arial" w:hAnsi="Arial" w:cs="Arial"/>
                <w:sz w:val="20"/>
                <w:szCs w:val="20"/>
              </w:rPr>
              <w:t>Matavimo vienetas apima tokios sudėties statybos darbų ir medžiagų sąnaudų visumą (įskaitant, bet neapsiribojant): 1. Reikiamų (projektinių) srautų nustatymas balansiniais ventiliais, keičiant tiekiamųjų ir grįžtamųjų srautų stovuose (atšakose) slėgių skirtumus.</w:t>
            </w:r>
          </w:p>
        </w:tc>
        <w:tc>
          <w:tcPr>
            <w:tcW w:w="1701" w:type="dxa"/>
            <w:shd w:val="clear" w:color="auto" w:fill="E8E8E8" w:themeFill="background2"/>
            <w:hideMark/>
          </w:tcPr>
          <w:p w14:paraId="0D03626F" w14:textId="77777777" w:rsidR="009871DA" w:rsidRPr="009871DA" w:rsidRDefault="009871DA" w:rsidP="009871DA">
            <w:pPr>
              <w:rPr>
                <w:rFonts w:ascii="Arial" w:hAnsi="Arial" w:cs="Arial"/>
                <w:sz w:val="20"/>
                <w:szCs w:val="20"/>
              </w:rPr>
            </w:pPr>
            <w:r w:rsidRPr="009871DA">
              <w:rPr>
                <w:rFonts w:ascii="Arial" w:hAnsi="Arial" w:cs="Arial"/>
                <w:sz w:val="20"/>
                <w:szCs w:val="20"/>
              </w:rPr>
              <w:t>vnt.</w:t>
            </w:r>
          </w:p>
        </w:tc>
        <w:tc>
          <w:tcPr>
            <w:tcW w:w="1984" w:type="dxa"/>
            <w:shd w:val="clear" w:color="auto" w:fill="E8E8E8" w:themeFill="background2"/>
            <w:hideMark/>
          </w:tcPr>
          <w:p w14:paraId="55E3E143" w14:textId="7E67B27A" w:rsidR="009871DA" w:rsidRPr="009871DA" w:rsidRDefault="009871DA" w:rsidP="009871DA">
            <w:pPr>
              <w:rPr>
                <w:rFonts w:ascii="Arial" w:hAnsi="Arial" w:cs="Arial"/>
                <w:color w:val="FF0000"/>
                <w:sz w:val="20"/>
                <w:szCs w:val="20"/>
              </w:rPr>
            </w:pPr>
            <w:r w:rsidRPr="009871DA">
              <w:rPr>
                <w:rFonts w:ascii="Arial" w:hAnsi="Arial" w:cs="Arial"/>
                <w:color w:val="FF0000"/>
                <w:sz w:val="20"/>
                <w:szCs w:val="20"/>
              </w:rPr>
              <w:t>7,75</w:t>
            </w:r>
          </w:p>
        </w:tc>
        <w:tc>
          <w:tcPr>
            <w:tcW w:w="1134" w:type="dxa"/>
            <w:shd w:val="clear" w:color="auto" w:fill="E8E8E8" w:themeFill="background2"/>
            <w:hideMark/>
          </w:tcPr>
          <w:p w14:paraId="2245B63C" w14:textId="1B22E954" w:rsidR="009871DA" w:rsidRPr="009871DA" w:rsidRDefault="009871DA" w:rsidP="009871DA">
            <w:pPr>
              <w:rPr>
                <w:rFonts w:ascii="Arial" w:hAnsi="Arial" w:cs="Arial"/>
                <w:sz w:val="20"/>
                <w:szCs w:val="20"/>
              </w:rPr>
            </w:pPr>
            <w:r w:rsidRPr="009871DA">
              <w:rPr>
                <w:rFonts w:ascii="Arial" w:hAnsi="Arial" w:cs="Arial"/>
                <w:sz w:val="20"/>
                <w:szCs w:val="20"/>
              </w:rPr>
              <w:t>44</w:t>
            </w:r>
          </w:p>
        </w:tc>
        <w:tc>
          <w:tcPr>
            <w:tcW w:w="1559" w:type="dxa"/>
            <w:hideMark/>
          </w:tcPr>
          <w:p w14:paraId="676CEF0A" w14:textId="326869CE" w:rsidR="009871DA" w:rsidRPr="009871DA" w:rsidRDefault="009871DA" w:rsidP="009871DA">
            <w:pPr>
              <w:rPr>
                <w:rFonts w:ascii="Arial" w:hAnsi="Arial" w:cs="Arial"/>
                <w:sz w:val="20"/>
                <w:szCs w:val="20"/>
              </w:rPr>
            </w:pPr>
          </w:p>
        </w:tc>
        <w:tc>
          <w:tcPr>
            <w:tcW w:w="1560" w:type="dxa"/>
          </w:tcPr>
          <w:p w14:paraId="6EB0CAE0" w14:textId="77777777" w:rsidR="009871DA" w:rsidRPr="009871DA" w:rsidRDefault="009871DA" w:rsidP="009871DA">
            <w:pPr>
              <w:rPr>
                <w:rFonts w:ascii="Arial" w:hAnsi="Arial" w:cs="Arial"/>
                <w:sz w:val="20"/>
                <w:szCs w:val="20"/>
              </w:rPr>
            </w:pPr>
          </w:p>
        </w:tc>
      </w:tr>
      <w:tr w:rsidR="009871DA" w:rsidRPr="009871DA" w14:paraId="26B6F3BF" w14:textId="5185ED9B" w:rsidTr="00F562CD">
        <w:trPr>
          <w:trHeight w:val="1440"/>
        </w:trPr>
        <w:tc>
          <w:tcPr>
            <w:tcW w:w="1112" w:type="dxa"/>
            <w:shd w:val="clear" w:color="auto" w:fill="E8E8E8" w:themeFill="background2"/>
            <w:hideMark/>
          </w:tcPr>
          <w:p w14:paraId="45333036" w14:textId="4B2C79DA" w:rsidR="009871DA" w:rsidRPr="009871DA" w:rsidRDefault="009871DA" w:rsidP="009871DA">
            <w:pPr>
              <w:rPr>
                <w:rFonts w:ascii="Arial" w:hAnsi="Arial" w:cs="Arial"/>
                <w:sz w:val="20"/>
                <w:szCs w:val="20"/>
              </w:rPr>
            </w:pPr>
            <w:r w:rsidRPr="009871DA">
              <w:rPr>
                <w:rFonts w:ascii="Arial" w:hAnsi="Arial" w:cs="Arial"/>
                <w:sz w:val="20"/>
                <w:szCs w:val="20"/>
              </w:rPr>
              <w:t>1.1.3.67.</w:t>
            </w:r>
          </w:p>
        </w:tc>
        <w:tc>
          <w:tcPr>
            <w:tcW w:w="2427" w:type="dxa"/>
            <w:shd w:val="clear" w:color="auto" w:fill="E8E8E8" w:themeFill="background2"/>
            <w:hideMark/>
          </w:tcPr>
          <w:p w14:paraId="57CD64C0" w14:textId="619D9A06" w:rsidR="009871DA" w:rsidRPr="009871DA" w:rsidRDefault="009871DA" w:rsidP="009871DA">
            <w:pPr>
              <w:rPr>
                <w:rFonts w:ascii="Arial" w:hAnsi="Arial" w:cs="Arial"/>
                <w:b/>
                <w:bCs/>
                <w:sz w:val="20"/>
                <w:szCs w:val="20"/>
              </w:rPr>
            </w:pPr>
            <w:r w:rsidRPr="009871DA">
              <w:rPr>
                <w:rFonts w:ascii="Arial" w:hAnsi="Arial" w:cs="Arial"/>
                <w:b/>
                <w:bCs/>
                <w:sz w:val="20"/>
                <w:szCs w:val="20"/>
              </w:rPr>
              <w:t>Pastatų centrinio šildymo sistemų bandymas hidrauliniu slėgiu, vykdant šildymo sistemų atnaujinimo (modernizavimo) darbus, kai pastatų tūris daugiau 5,0 t.m3 iki 10,0 t.m3.</w:t>
            </w:r>
          </w:p>
        </w:tc>
        <w:tc>
          <w:tcPr>
            <w:tcW w:w="2552" w:type="dxa"/>
            <w:shd w:val="clear" w:color="auto" w:fill="E8E8E8" w:themeFill="background2"/>
            <w:hideMark/>
          </w:tcPr>
          <w:p w14:paraId="7D9F117B" w14:textId="5EE53C85" w:rsidR="009871DA" w:rsidRPr="009871DA" w:rsidRDefault="009871DA" w:rsidP="009871DA">
            <w:pPr>
              <w:rPr>
                <w:rFonts w:ascii="Arial" w:hAnsi="Arial" w:cs="Arial"/>
                <w:sz w:val="20"/>
                <w:szCs w:val="20"/>
              </w:rPr>
            </w:pPr>
            <w:r w:rsidRPr="009871DA">
              <w:rPr>
                <w:rFonts w:ascii="Arial" w:hAnsi="Arial" w:cs="Arial"/>
                <w:sz w:val="20"/>
                <w:szCs w:val="20"/>
              </w:rPr>
              <w:t>Matavimo vienetas apima tokios sudėties statybos darbų ir medžiagų sąnaudų visumą (įskaitant, bet neapsiribojant): 1. Išorinis centrinio šildymo sistemos apžiūrėjimas. 2. Hidraulinio preso su manometru prijungimas. 3. Sistemos pripildymas vandeniu ir bandymas slėgiu. 4. Sistemos pridavimas įgaliotai įstaigai.</w:t>
            </w:r>
          </w:p>
        </w:tc>
        <w:tc>
          <w:tcPr>
            <w:tcW w:w="1701" w:type="dxa"/>
            <w:shd w:val="clear" w:color="auto" w:fill="E8E8E8" w:themeFill="background2"/>
            <w:hideMark/>
          </w:tcPr>
          <w:p w14:paraId="5A6EA5ED" w14:textId="77777777" w:rsidR="009871DA" w:rsidRPr="009871DA" w:rsidRDefault="009871DA" w:rsidP="009871DA">
            <w:pPr>
              <w:rPr>
                <w:rFonts w:ascii="Arial" w:hAnsi="Arial" w:cs="Arial"/>
                <w:sz w:val="20"/>
                <w:szCs w:val="20"/>
              </w:rPr>
            </w:pPr>
            <w:r w:rsidRPr="009871DA">
              <w:rPr>
                <w:rFonts w:ascii="Arial" w:hAnsi="Arial" w:cs="Arial"/>
                <w:sz w:val="20"/>
                <w:szCs w:val="20"/>
              </w:rPr>
              <w:t>t.m3</w:t>
            </w:r>
          </w:p>
        </w:tc>
        <w:tc>
          <w:tcPr>
            <w:tcW w:w="1984" w:type="dxa"/>
            <w:shd w:val="clear" w:color="auto" w:fill="E8E8E8" w:themeFill="background2"/>
            <w:hideMark/>
          </w:tcPr>
          <w:p w14:paraId="61E053E1" w14:textId="32F4F39B" w:rsidR="009871DA" w:rsidRPr="009871DA" w:rsidRDefault="009871DA" w:rsidP="009871DA">
            <w:pPr>
              <w:rPr>
                <w:rFonts w:ascii="Arial" w:hAnsi="Arial" w:cs="Arial"/>
                <w:color w:val="FF0000"/>
                <w:sz w:val="20"/>
                <w:szCs w:val="20"/>
              </w:rPr>
            </w:pPr>
            <w:r w:rsidRPr="009871DA">
              <w:rPr>
                <w:rFonts w:ascii="Arial" w:hAnsi="Arial" w:cs="Arial"/>
                <w:color w:val="FF0000"/>
                <w:sz w:val="20"/>
                <w:szCs w:val="20"/>
              </w:rPr>
              <w:t>81,21</w:t>
            </w:r>
          </w:p>
        </w:tc>
        <w:tc>
          <w:tcPr>
            <w:tcW w:w="1134" w:type="dxa"/>
            <w:shd w:val="clear" w:color="auto" w:fill="E8E8E8" w:themeFill="background2"/>
            <w:hideMark/>
          </w:tcPr>
          <w:p w14:paraId="75FED652" w14:textId="1F2D9D61" w:rsidR="009871DA" w:rsidRPr="009871DA" w:rsidRDefault="009871DA" w:rsidP="009871DA">
            <w:pPr>
              <w:rPr>
                <w:rFonts w:ascii="Arial" w:hAnsi="Arial" w:cs="Arial"/>
                <w:sz w:val="20"/>
                <w:szCs w:val="20"/>
              </w:rPr>
            </w:pPr>
            <w:r w:rsidRPr="009871DA">
              <w:rPr>
                <w:rFonts w:ascii="Arial" w:hAnsi="Arial" w:cs="Arial"/>
                <w:sz w:val="20"/>
                <w:szCs w:val="20"/>
              </w:rPr>
              <w:t>7,587</w:t>
            </w:r>
          </w:p>
        </w:tc>
        <w:tc>
          <w:tcPr>
            <w:tcW w:w="1559" w:type="dxa"/>
            <w:hideMark/>
          </w:tcPr>
          <w:p w14:paraId="4C710418" w14:textId="6AAFCFE3" w:rsidR="009871DA" w:rsidRPr="009871DA" w:rsidRDefault="009871DA" w:rsidP="009871DA">
            <w:pPr>
              <w:rPr>
                <w:rFonts w:ascii="Arial" w:hAnsi="Arial" w:cs="Arial"/>
                <w:sz w:val="20"/>
                <w:szCs w:val="20"/>
              </w:rPr>
            </w:pPr>
          </w:p>
        </w:tc>
        <w:tc>
          <w:tcPr>
            <w:tcW w:w="1560" w:type="dxa"/>
          </w:tcPr>
          <w:p w14:paraId="19F93325" w14:textId="77777777" w:rsidR="009871DA" w:rsidRPr="009871DA" w:rsidRDefault="009871DA" w:rsidP="009871DA">
            <w:pPr>
              <w:rPr>
                <w:rFonts w:ascii="Arial" w:hAnsi="Arial" w:cs="Arial"/>
                <w:sz w:val="20"/>
                <w:szCs w:val="20"/>
              </w:rPr>
            </w:pPr>
          </w:p>
        </w:tc>
      </w:tr>
      <w:tr w:rsidR="004F22B3" w:rsidRPr="009871DA" w14:paraId="329A99C2" w14:textId="77777777" w:rsidTr="004F22B3">
        <w:trPr>
          <w:trHeight w:val="625"/>
        </w:trPr>
        <w:tc>
          <w:tcPr>
            <w:tcW w:w="12469" w:type="dxa"/>
            <w:gridSpan w:val="7"/>
          </w:tcPr>
          <w:p w14:paraId="7FF07B30" w14:textId="08390347" w:rsidR="004F22B3" w:rsidRPr="009871DA" w:rsidRDefault="004F22B3" w:rsidP="004F22B3">
            <w:pPr>
              <w:jc w:val="right"/>
              <w:rPr>
                <w:rFonts w:ascii="Arial" w:hAnsi="Arial" w:cs="Arial"/>
                <w:sz w:val="20"/>
                <w:szCs w:val="20"/>
              </w:rPr>
            </w:pPr>
            <w:r w:rsidRPr="009871DA">
              <w:rPr>
                <w:rFonts w:ascii="Arial" w:hAnsi="Arial" w:cs="Arial"/>
                <w:sz w:val="20"/>
                <w:szCs w:val="20"/>
              </w:rPr>
              <w:t>Viso pasiūlymo kaina Eur be PVM</w:t>
            </w:r>
            <w:r w:rsidR="00B218E0" w:rsidRPr="009871DA">
              <w:rPr>
                <w:rFonts w:ascii="Arial" w:hAnsi="Arial" w:cs="Arial"/>
                <w:sz w:val="20"/>
                <w:szCs w:val="20"/>
              </w:rPr>
              <w:t xml:space="preserve"> (1 lentelės 8 stulpelio visų pozicijų suma)</w:t>
            </w:r>
          </w:p>
        </w:tc>
        <w:tc>
          <w:tcPr>
            <w:tcW w:w="1560" w:type="dxa"/>
          </w:tcPr>
          <w:p w14:paraId="47B2D4CD" w14:textId="77777777" w:rsidR="004F22B3" w:rsidRPr="009871DA" w:rsidRDefault="004F22B3" w:rsidP="003B62E4">
            <w:pPr>
              <w:rPr>
                <w:rFonts w:ascii="Arial" w:hAnsi="Arial" w:cs="Arial"/>
                <w:sz w:val="20"/>
                <w:szCs w:val="20"/>
              </w:rPr>
            </w:pPr>
          </w:p>
        </w:tc>
      </w:tr>
    </w:tbl>
    <w:p w14:paraId="084FC9D0" w14:textId="77777777" w:rsidR="003B62E4" w:rsidRPr="00205C82" w:rsidRDefault="003B62E4" w:rsidP="00797323">
      <w:pPr>
        <w:rPr>
          <w:rFonts w:ascii="Arial" w:hAnsi="Arial" w:cs="Arial"/>
          <w:sz w:val="20"/>
          <w:szCs w:val="20"/>
        </w:rPr>
      </w:pPr>
    </w:p>
    <w:sectPr w:rsidR="003B62E4" w:rsidRPr="00205C82" w:rsidSect="003B62E4">
      <w:headerReference w:type="default" r:id="rId8"/>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2ACE5" w14:textId="77777777" w:rsidR="00081215" w:rsidRDefault="00081215" w:rsidP="00EF65F4">
      <w:pPr>
        <w:spacing w:after="0" w:line="240" w:lineRule="auto"/>
      </w:pPr>
      <w:r>
        <w:separator/>
      </w:r>
    </w:p>
  </w:endnote>
  <w:endnote w:type="continuationSeparator" w:id="0">
    <w:p w14:paraId="5B5F161E" w14:textId="77777777" w:rsidR="00081215" w:rsidRDefault="00081215" w:rsidP="00EF65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A9E26" w14:textId="77777777" w:rsidR="00081215" w:rsidRDefault="00081215" w:rsidP="00EF65F4">
      <w:pPr>
        <w:spacing w:after="0" w:line="240" w:lineRule="auto"/>
      </w:pPr>
      <w:r>
        <w:separator/>
      </w:r>
    </w:p>
  </w:footnote>
  <w:footnote w:type="continuationSeparator" w:id="0">
    <w:p w14:paraId="6047B951" w14:textId="77777777" w:rsidR="00081215" w:rsidRDefault="00081215" w:rsidP="00EF65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5BBBD" w14:textId="1096968B" w:rsidR="00EF65F4" w:rsidRPr="00B53ED1" w:rsidRDefault="00FA1BB0" w:rsidP="00EF65F4">
    <w:pPr>
      <w:pStyle w:val="Antrats"/>
      <w:jc w:val="right"/>
      <w:rPr>
        <w:rFonts w:ascii="Arial" w:hAnsi="Arial" w:cs="Arial"/>
        <w:sz w:val="20"/>
        <w:szCs w:val="20"/>
      </w:rPr>
    </w:pPr>
    <w:r>
      <w:rPr>
        <w:rFonts w:ascii="Arial" w:hAnsi="Arial" w:cs="Arial"/>
        <w:sz w:val="20"/>
        <w:szCs w:val="20"/>
      </w:rPr>
      <w:t xml:space="preserve">Sąlygų </w:t>
    </w:r>
    <w:r w:rsidR="00EF65F4" w:rsidRPr="00B53ED1">
      <w:rPr>
        <w:rFonts w:ascii="Arial" w:hAnsi="Arial" w:cs="Arial"/>
        <w:sz w:val="20"/>
        <w:szCs w:val="20"/>
      </w:rPr>
      <w:t xml:space="preserve">2 priedo „Pasiūlymo forma“ 2 priedas „Pasiūlymo kainos sudedamosios dalys pagal APVA nustatytus </w:t>
    </w:r>
    <w:r w:rsidR="009A142F">
      <w:rPr>
        <w:rFonts w:ascii="Arial" w:hAnsi="Arial" w:cs="Arial"/>
        <w:sz w:val="20"/>
        <w:szCs w:val="20"/>
      </w:rPr>
      <w:t>darbų apraš</w:t>
    </w:r>
    <w:r w:rsidR="00665CA7">
      <w:rPr>
        <w:rFonts w:ascii="Arial" w:hAnsi="Arial" w:cs="Arial"/>
        <w:sz w:val="20"/>
        <w:szCs w:val="20"/>
      </w:rPr>
      <w:t>us</w:t>
    </w:r>
    <w:r w:rsidR="00EF65F4" w:rsidRPr="00B53ED1">
      <w:rPr>
        <w:rFonts w:ascii="Arial" w:hAnsi="Arial" w:cs="Arial"/>
        <w:sz w:val="20"/>
        <w:szCs w:val="20"/>
      </w:rPr>
      <w:t>“</w:t>
    </w:r>
  </w:p>
  <w:p w14:paraId="7BEE3E95" w14:textId="353E2011" w:rsidR="00EF65F4" w:rsidRDefault="00EF65F4">
    <w:pPr>
      <w:pStyle w:val="Antrats"/>
    </w:pPr>
  </w:p>
  <w:p w14:paraId="72B3D277" w14:textId="77777777" w:rsidR="00EF65F4" w:rsidRDefault="00EF65F4">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58F5"/>
    <w:rsid w:val="00021B3E"/>
    <w:rsid w:val="00052449"/>
    <w:rsid w:val="00081215"/>
    <w:rsid w:val="0008166F"/>
    <w:rsid w:val="00081D0B"/>
    <w:rsid w:val="00097401"/>
    <w:rsid w:val="000C558F"/>
    <w:rsid w:val="000E1386"/>
    <w:rsid w:val="001547DB"/>
    <w:rsid w:val="00173B8C"/>
    <w:rsid w:val="001C5CBC"/>
    <w:rsid w:val="001D04C6"/>
    <w:rsid w:val="00205C82"/>
    <w:rsid w:val="00250EE2"/>
    <w:rsid w:val="00254E2E"/>
    <w:rsid w:val="003042DF"/>
    <w:rsid w:val="00305FE9"/>
    <w:rsid w:val="003239DA"/>
    <w:rsid w:val="00336B25"/>
    <w:rsid w:val="0036199A"/>
    <w:rsid w:val="003858F5"/>
    <w:rsid w:val="003A4C1E"/>
    <w:rsid w:val="003B3C07"/>
    <w:rsid w:val="003B62E4"/>
    <w:rsid w:val="003F0D1C"/>
    <w:rsid w:val="00446848"/>
    <w:rsid w:val="00460CBA"/>
    <w:rsid w:val="00477380"/>
    <w:rsid w:val="004B0B90"/>
    <w:rsid w:val="004F22B3"/>
    <w:rsid w:val="00511FA4"/>
    <w:rsid w:val="005220E7"/>
    <w:rsid w:val="00536557"/>
    <w:rsid w:val="00597292"/>
    <w:rsid w:val="005A3A13"/>
    <w:rsid w:val="005C645B"/>
    <w:rsid w:val="005E43A0"/>
    <w:rsid w:val="005F285D"/>
    <w:rsid w:val="00623513"/>
    <w:rsid w:val="00653AAE"/>
    <w:rsid w:val="00665CA7"/>
    <w:rsid w:val="006F46AE"/>
    <w:rsid w:val="0071683B"/>
    <w:rsid w:val="00762317"/>
    <w:rsid w:val="00797323"/>
    <w:rsid w:val="007A4D3A"/>
    <w:rsid w:val="007B2D18"/>
    <w:rsid w:val="007B7ED1"/>
    <w:rsid w:val="007E25B5"/>
    <w:rsid w:val="00834CA3"/>
    <w:rsid w:val="008405F5"/>
    <w:rsid w:val="00863260"/>
    <w:rsid w:val="00880D16"/>
    <w:rsid w:val="00891D5A"/>
    <w:rsid w:val="008A02AC"/>
    <w:rsid w:val="0091089B"/>
    <w:rsid w:val="009569FA"/>
    <w:rsid w:val="00976512"/>
    <w:rsid w:val="009871DA"/>
    <w:rsid w:val="00995BA4"/>
    <w:rsid w:val="009A142F"/>
    <w:rsid w:val="00A1344D"/>
    <w:rsid w:val="00A37963"/>
    <w:rsid w:val="00A801CC"/>
    <w:rsid w:val="00A9414C"/>
    <w:rsid w:val="00AD2499"/>
    <w:rsid w:val="00AD5D31"/>
    <w:rsid w:val="00AE3CE1"/>
    <w:rsid w:val="00B218E0"/>
    <w:rsid w:val="00B520AA"/>
    <w:rsid w:val="00B53ED1"/>
    <w:rsid w:val="00B54B31"/>
    <w:rsid w:val="00B567F1"/>
    <w:rsid w:val="00B57461"/>
    <w:rsid w:val="00C33310"/>
    <w:rsid w:val="00CC325A"/>
    <w:rsid w:val="00CF017A"/>
    <w:rsid w:val="00D577CF"/>
    <w:rsid w:val="00E26AA7"/>
    <w:rsid w:val="00E4185F"/>
    <w:rsid w:val="00E71236"/>
    <w:rsid w:val="00E913A2"/>
    <w:rsid w:val="00EE1339"/>
    <w:rsid w:val="00EE3A15"/>
    <w:rsid w:val="00EF65F4"/>
    <w:rsid w:val="00F00395"/>
    <w:rsid w:val="00F562CD"/>
    <w:rsid w:val="00F628AD"/>
    <w:rsid w:val="00FA1BB0"/>
    <w:rsid w:val="00FD5C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065253"/>
  <w15:chartTrackingRefBased/>
  <w15:docId w15:val="{166C51AF-12C7-4B80-ADAD-D57D8E4E2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3858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858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858F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858F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858F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858F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858F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858F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858F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858F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858F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858F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858F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858F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858F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858F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858F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858F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858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858F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858F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858F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858F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858F5"/>
    <w:rPr>
      <w:i/>
      <w:iCs/>
      <w:color w:val="404040" w:themeColor="text1" w:themeTint="BF"/>
    </w:rPr>
  </w:style>
  <w:style w:type="paragraph" w:styleId="Sraopastraipa">
    <w:name w:val="List Paragraph"/>
    <w:basedOn w:val="prastasis"/>
    <w:uiPriority w:val="34"/>
    <w:qFormat/>
    <w:rsid w:val="003858F5"/>
    <w:pPr>
      <w:ind w:left="720"/>
      <w:contextualSpacing/>
    </w:pPr>
  </w:style>
  <w:style w:type="character" w:styleId="Rykuspabraukimas">
    <w:name w:val="Intense Emphasis"/>
    <w:basedOn w:val="Numatytasispastraiposriftas"/>
    <w:uiPriority w:val="21"/>
    <w:qFormat/>
    <w:rsid w:val="003858F5"/>
    <w:rPr>
      <w:i/>
      <w:iCs/>
      <w:color w:val="0F4761" w:themeColor="accent1" w:themeShade="BF"/>
    </w:rPr>
  </w:style>
  <w:style w:type="paragraph" w:styleId="Iskirtacitata">
    <w:name w:val="Intense Quote"/>
    <w:basedOn w:val="prastasis"/>
    <w:next w:val="prastasis"/>
    <w:link w:val="IskirtacitataDiagrama"/>
    <w:uiPriority w:val="30"/>
    <w:qFormat/>
    <w:rsid w:val="003858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858F5"/>
    <w:rPr>
      <w:i/>
      <w:iCs/>
      <w:color w:val="0F4761" w:themeColor="accent1" w:themeShade="BF"/>
    </w:rPr>
  </w:style>
  <w:style w:type="character" w:styleId="Rykinuoroda">
    <w:name w:val="Intense Reference"/>
    <w:basedOn w:val="Numatytasispastraiposriftas"/>
    <w:uiPriority w:val="32"/>
    <w:qFormat/>
    <w:rsid w:val="003858F5"/>
    <w:rPr>
      <w:b/>
      <w:bCs/>
      <w:smallCaps/>
      <w:color w:val="0F4761" w:themeColor="accent1" w:themeShade="BF"/>
      <w:spacing w:val="5"/>
    </w:rPr>
  </w:style>
  <w:style w:type="table" w:styleId="Lentelstinklelis">
    <w:name w:val="Table Grid"/>
    <w:basedOn w:val="prastojilentel"/>
    <w:uiPriority w:val="39"/>
    <w:rsid w:val="003B62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F65F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F65F4"/>
  </w:style>
  <w:style w:type="paragraph" w:styleId="Porat">
    <w:name w:val="footer"/>
    <w:basedOn w:val="prastasis"/>
    <w:link w:val="PoratDiagrama"/>
    <w:uiPriority w:val="99"/>
    <w:unhideWhenUsed/>
    <w:rsid w:val="00EF65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F65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9983996">
      <w:bodyDiv w:val="1"/>
      <w:marLeft w:val="0"/>
      <w:marRight w:val="0"/>
      <w:marTop w:val="0"/>
      <w:marBottom w:val="0"/>
      <w:divBdr>
        <w:top w:val="none" w:sz="0" w:space="0" w:color="auto"/>
        <w:left w:val="none" w:sz="0" w:space="0" w:color="auto"/>
        <w:bottom w:val="none" w:sz="0" w:space="0" w:color="auto"/>
        <w:right w:val="none" w:sz="0" w:space="0" w:color="auto"/>
      </w:divBdr>
    </w:div>
    <w:div w:id="2041931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A7E77EA8AA95943B4E9A0103D6BAC58" ma:contentTypeVersion="10" ma:contentTypeDescription="Create a new document." ma:contentTypeScope="" ma:versionID="6c400ca30953d0a4277d92bf219f91c9">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66a5e642ae325d726ae3695eca8344f6"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2CA56F-02FB-46B7-BFBB-DCD2C1F8D06E}">
  <ds:schemaRefs>
    <ds:schemaRef ds:uri="http://schemas.microsoft.com/sharepoint/v3/contenttype/forms"/>
  </ds:schemaRefs>
</ds:datastoreItem>
</file>

<file path=customXml/itemProps2.xml><?xml version="1.0" encoding="utf-8"?>
<ds:datastoreItem xmlns:ds="http://schemas.openxmlformats.org/officeDocument/2006/customXml" ds:itemID="{BCFF63AD-F353-45C7-A8FF-5048EA1839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Pages>
  <Words>491</Words>
  <Characters>2805</Characters>
  <Application>Microsoft Office Word</Application>
  <DocSecurity>0</DocSecurity>
  <Lines>23</Lines>
  <Paragraphs>6</Paragraphs>
  <ScaleCrop>false</ScaleCrop>
  <Company/>
  <LinksUpToDate>false</LinksUpToDate>
  <CharactersWithSpaces>3290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Lukas Šaginas</cp:lastModifiedBy>
  <cp:revision>12</cp:revision>
  <dcterms:created xsi:type="dcterms:W3CDTF">2026-02-06T09:40:00Z</dcterms:created>
  <dcterms:modified xsi:type="dcterms:W3CDTF">2026-03-31T06:33:00Z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MediaServiceImageTags">
    <vt:lpwstr/>
  </property>
</Properties>
</file>